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AEB939" w14:textId="3CF97F6A" w:rsidR="00F7158D" w:rsidRPr="0094195A" w:rsidRDefault="00F7158D" w:rsidP="27490270">
      <w:pPr>
        <w:spacing w:line="320" w:lineRule="exact"/>
        <w:rPr>
          <w:b/>
          <w:bCs/>
          <w:sz w:val="30"/>
          <w:szCs w:val="30"/>
          <w:lang w:val="en-AU"/>
        </w:rPr>
      </w:pPr>
      <w:r w:rsidRPr="00D34ADB">
        <w:rPr>
          <w:b/>
          <w:bCs/>
          <w:spacing w:val="4"/>
          <w:kern w:val="0"/>
          <w:sz w:val="30"/>
          <w:szCs w:val="30"/>
          <w:fitText w:val="9933" w:id="2039230464"/>
          <w:lang w:val="en-AU"/>
        </w:rPr>
        <w:t xml:space="preserve">Outline of the Local Government Exchange and Cooperation Seminar </w:t>
      </w:r>
      <w:r w:rsidR="00570067" w:rsidRPr="00D34ADB">
        <w:rPr>
          <w:b/>
          <w:bCs/>
          <w:spacing w:val="4"/>
          <w:kern w:val="0"/>
          <w:sz w:val="30"/>
          <w:szCs w:val="30"/>
          <w:fitText w:val="9933" w:id="2039230464"/>
          <w:lang w:val="en-AU"/>
        </w:rPr>
        <w:t>202</w:t>
      </w:r>
      <w:r w:rsidR="10B7316C" w:rsidRPr="00D34ADB">
        <w:rPr>
          <w:b/>
          <w:bCs/>
          <w:spacing w:val="19"/>
          <w:kern w:val="0"/>
          <w:sz w:val="30"/>
          <w:szCs w:val="30"/>
          <w:fitText w:val="9933" w:id="2039230464"/>
          <w:lang w:val="en-AU"/>
        </w:rPr>
        <w:t>4</w:t>
      </w:r>
    </w:p>
    <w:p w14:paraId="7D049592" w14:textId="77777777" w:rsidR="00F7158D" w:rsidRPr="0094195A" w:rsidRDefault="00F7158D" w:rsidP="00F7158D">
      <w:pPr>
        <w:spacing w:line="320" w:lineRule="exact"/>
        <w:jc w:val="center"/>
        <w:rPr>
          <w:b/>
          <w:sz w:val="30"/>
          <w:szCs w:val="30"/>
          <w:lang w:val="en-AU"/>
        </w:rPr>
      </w:pPr>
      <w:r w:rsidRPr="0094195A">
        <w:rPr>
          <w:b/>
          <w:sz w:val="30"/>
          <w:szCs w:val="30"/>
          <w:lang w:val="en-AU"/>
        </w:rPr>
        <w:t>(CLAIR Sydney)</w:t>
      </w:r>
    </w:p>
    <w:p w14:paraId="33EB0863" w14:textId="77777777" w:rsidR="00F7158D" w:rsidRPr="0094195A" w:rsidRDefault="00F7158D" w:rsidP="00F7158D">
      <w:pPr>
        <w:spacing w:line="320" w:lineRule="exact"/>
        <w:jc w:val="center"/>
        <w:rPr>
          <w:b/>
          <w:lang w:val="en-AU"/>
        </w:rPr>
      </w:pPr>
    </w:p>
    <w:p w14:paraId="5AAD8BAA" w14:textId="77777777" w:rsidR="00F7158D" w:rsidRPr="0094195A" w:rsidRDefault="00F7158D" w:rsidP="00F7158D">
      <w:pPr>
        <w:numPr>
          <w:ilvl w:val="0"/>
          <w:numId w:val="3"/>
        </w:numPr>
        <w:spacing w:line="320" w:lineRule="exact"/>
        <w:rPr>
          <w:b/>
          <w:lang w:val="en-AU"/>
        </w:rPr>
      </w:pPr>
      <w:r w:rsidRPr="0094195A">
        <w:rPr>
          <w:b/>
          <w:lang w:val="en-AU"/>
        </w:rPr>
        <w:t xml:space="preserve">Program Overview </w:t>
      </w:r>
    </w:p>
    <w:p w14:paraId="4ED3E075" w14:textId="77777777" w:rsidR="00F7158D" w:rsidRPr="0094195A" w:rsidRDefault="00F7158D" w:rsidP="00F7158D">
      <w:pPr>
        <w:rPr>
          <w:lang w:val="en-AU"/>
        </w:rPr>
      </w:pPr>
      <w:r w:rsidRPr="0094195A">
        <w:rPr>
          <w:lang w:val="en-AU"/>
        </w:rPr>
        <w:t xml:space="preserve">The Local Government Exchange and Cooperation Seminar (hereinafter referred to as “the Seminar”) is hosted by the Council of Local Authorities for International Relations (CLAIR). </w:t>
      </w:r>
    </w:p>
    <w:p w14:paraId="3156D154" w14:textId="77777777" w:rsidR="00F7158D" w:rsidRPr="0094195A" w:rsidRDefault="00F7158D" w:rsidP="00F7158D">
      <w:pPr>
        <w:rPr>
          <w:lang w:val="en-AU"/>
        </w:rPr>
      </w:pPr>
    </w:p>
    <w:p w14:paraId="6AA961C6" w14:textId="77A4E5EA" w:rsidR="00F7158D" w:rsidRPr="0094195A" w:rsidRDefault="00F7158D" w:rsidP="00F7158D">
      <w:pPr>
        <w:ind w:rightChars="176" w:right="422"/>
        <w:rPr>
          <w:lang w:val="en-AU"/>
        </w:rPr>
      </w:pPr>
      <w:r w:rsidRPr="0094195A">
        <w:rPr>
          <w:lang w:val="en-AU"/>
        </w:rPr>
        <w:t xml:space="preserve">The program consists of </w:t>
      </w:r>
      <w:r w:rsidR="00B56910" w:rsidRPr="0094195A">
        <w:rPr>
          <w:lang w:val="en-AU"/>
        </w:rPr>
        <w:t>two</w:t>
      </w:r>
      <w:r w:rsidRPr="0094195A">
        <w:rPr>
          <w:lang w:val="en-AU"/>
        </w:rPr>
        <w:t xml:space="preserve"> parts: the Tokyo Seminar and</w:t>
      </w:r>
      <w:r w:rsidR="005B2B0F" w:rsidRPr="0094195A">
        <w:rPr>
          <w:lang w:val="en-AU"/>
        </w:rPr>
        <w:t xml:space="preserve"> the</w:t>
      </w:r>
      <w:r w:rsidRPr="0094195A">
        <w:rPr>
          <w:lang w:val="en-AU"/>
        </w:rPr>
        <w:t xml:space="preserve"> Local </w:t>
      </w:r>
      <w:r w:rsidR="005B2B0F" w:rsidRPr="0094195A">
        <w:rPr>
          <w:lang w:val="en-AU"/>
        </w:rPr>
        <w:t xml:space="preserve">Government </w:t>
      </w:r>
      <w:r w:rsidRPr="0094195A">
        <w:rPr>
          <w:lang w:val="en-AU"/>
        </w:rPr>
        <w:t xml:space="preserve">Exchange Program. At the Tokyo Seminar, participants will </w:t>
      </w:r>
      <w:r w:rsidR="0066458E" w:rsidRPr="0094195A">
        <w:rPr>
          <w:lang w:val="en-AU"/>
        </w:rPr>
        <w:t xml:space="preserve">be given an overview of the </w:t>
      </w:r>
      <w:r w:rsidRPr="0094195A">
        <w:rPr>
          <w:lang w:val="en-AU"/>
        </w:rPr>
        <w:t xml:space="preserve">Japanese local government system and the role of CLAIR </w:t>
      </w:r>
      <w:r w:rsidR="0066458E" w:rsidRPr="0094195A">
        <w:rPr>
          <w:lang w:val="en-AU"/>
        </w:rPr>
        <w:t>through presentations held</w:t>
      </w:r>
      <w:r w:rsidRPr="0094195A">
        <w:rPr>
          <w:lang w:val="en-AU"/>
        </w:rPr>
        <w:t xml:space="preserve"> at the CLAIR Headquarters in Tokyo. After the Tokyo Seminar, </w:t>
      </w:r>
      <w:r w:rsidR="007E7767" w:rsidRPr="0094195A">
        <w:rPr>
          <w:lang w:val="en-AU"/>
        </w:rPr>
        <w:t xml:space="preserve">the </w:t>
      </w:r>
      <w:r w:rsidRPr="0094195A">
        <w:rPr>
          <w:lang w:val="en-AU"/>
        </w:rPr>
        <w:t xml:space="preserve">participants will </w:t>
      </w:r>
      <w:r w:rsidR="007E7767" w:rsidRPr="0094195A">
        <w:rPr>
          <w:lang w:val="en-AU"/>
        </w:rPr>
        <w:t xml:space="preserve">then </w:t>
      </w:r>
      <w:r w:rsidRPr="0094195A">
        <w:rPr>
          <w:lang w:val="en-AU"/>
        </w:rPr>
        <w:t xml:space="preserve">travel to </w:t>
      </w:r>
      <w:r w:rsidR="00535C00" w:rsidRPr="00535C00">
        <w:rPr>
          <w:lang w:val="en-AU"/>
        </w:rPr>
        <w:t xml:space="preserve">the host </w:t>
      </w:r>
      <w:r w:rsidR="00D73A38">
        <w:rPr>
          <w:rFonts w:hint="eastAsia"/>
          <w:lang w:val="en-AU"/>
        </w:rPr>
        <w:t>council</w:t>
      </w:r>
      <w:r w:rsidRPr="0094195A">
        <w:rPr>
          <w:lang w:val="en-AU"/>
        </w:rPr>
        <w:t xml:space="preserve">. </w:t>
      </w:r>
      <w:r w:rsidR="00E65BB1">
        <w:rPr>
          <w:rFonts w:hint="eastAsia"/>
          <w:lang w:val="en-AU"/>
        </w:rPr>
        <w:t>T</w:t>
      </w:r>
      <w:r w:rsidR="007E7767" w:rsidRPr="0094195A">
        <w:rPr>
          <w:lang w:val="en-AU"/>
        </w:rPr>
        <w:t xml:space="preserve">he participants will engage in </w:t>
      </w:r>
      <w:r w:rsidR="00C961A7" w:rsidRPr="0094195A">
        <w:rPr>
          <w:lang w:val="en-AU"/>
        </w:rPr>
        <w:t xml:space="preserve">discussions and </w:t>
      </w:r>
      <w:r w:rsidR="007E7767" w:rsidRPr="0094195A">
        <w:rPr>
          <w:lang w:val="en-AU"/>
        </w:rPr>
        <w:t>opinion exchange based</w:t>
      </w:r>
      <w:r w:rsidRPr="0094195A">
        <w:rPr>
          <w:lang w:val="en-AU"/>
        </w:rPr>
        <w:t xml:space="preserve"> on the theme of the seminar,</w:t>
      </w:r>
      <w:bookmarkStart w:id="0" w:name="_Hlk19788391"/>
      <w:r w:rsidR="006C3374" w:rsidRPr="0094195A">
        <w:rPr>
          <w:rFonts w:cstheme="minorHAnsi"/>
          <w:noProof/>
          <w:kern w:val="0"/>
          <w:lang w:val="en-AU"/>
        </w:rPr>
        <w:t xml:space="preserve"> the policies </w:t>
      </w:r>
      <w:bookmarkEnd w:id="0"/>
      <w:r w:rsidR="006C3374" w:rsidRPr="0094195A">
        <w:rPr>
          <w:rFonts w:cstheme="minorHAnsi"/>
          <w:noProof/>
          <w:kern w:val="0"/>
          <w:lang w:val="en-AU"/>
        </w:rPr>
        <w:t xml:space="preserve">of this year’s </w:t>
      </w:r>
      <w:r w:rsidR="009D06BA" w:rsidRPr="00535C00">
        <w:rPr>
          <w:lang w:val="en-AU"/>
        </w:rPr>
        <w:t>host local government</w:t>
      </w:r>
      <w:r w:rsidR="006C3374" w:rsidRPr="0094195A">
        <w:rPr>
          <w:lang w:val="en-AU"/>
        </w:rPr>
        <w:t xml:space="preserve"> </w:t>
      </w:r>
      <w:r w:rsidRPr="0094195A">
        <w:rPr>
          <w:lang w:val="en-AU"/>
        </w:rPr>
        <w:t>and experience local Japanese culture through site visits.</w:t>
      </w:r>
    </w:p>
    <w:p w14:paraId="7F18D619" w14:textId="77777777" w:rsidR="00F7158D" w:rsidRPr="0094195A" w:rsidRDefault="00F7158D" w:rsidP="00F7158D">
      <w:pPr>
        <w:ind w:rightChars="176" w:right="422"/>
        <w:rPr>
          <w:lang w:val="en-AU"/>
        </w:rPr>
      </w:pPr>
    </w:p>
    <w:p w14:paraId="76DA6FDF" w14:textId="69F16D18" w:rsidR="00F7158D" w:rsidRPr="0094195A" w:rsidRDefault="00F7158D" w:rsidP="00F7158D">
      <w:pPr>
        <w:ind w:rightChars="176" w:right="422"/>
        <w:rPr>
          <w:lang w:val="en-AU"/>
        </w:rPr>
      </w:pPr>
      <w:r w:rsidRPr="0094195A">
        <w:rPr>
          <w:lang w:val="en-AU"/>
        </w:rPr>
        <w:t xml:space="preserve">The goal of the Seminar is to build networks and promote mutual understanding between the local governments </w:t>
      </w:r>
      <w:r w:rsidR="007E7767" w:rsidRPr="0094195A">
        <w:rPr>
          <w:lang w:val="en-AU"/>
        </w:rPr>
        <w:t>of</w:t>
      </w:r>
      <w:r w:rsidRPr="0094195A">
        <w:rPr>
          <w:lang w:val="en-AU"/>
        </w:rPr>
        <w:t xml:space="preserve"> Japan and overseas.</w:t>
      </w:r>
    </w:p>
    <w:p w14:paraId="3502A257" w14:textId="77777777" w:rsidR="00F7158D" w:rsidRPr="0094195A" w:rsidRDefault="00F7158D" w:rsidP="00F7158D">
      <w:pPr>
        <w:rPr>
          <w:lang w:val="en-AU"/>
        </w:rPr>
      </w:pPr>
    </w:p>
    <w:p w14:paraId="411AC5D6" w14:textId="36B59319" w:rsidR="00F7158D" w:rsidRPr="0094195A" w:rsidRDefault="00F7158D" w:rsidP="00F7158D">
      <w:pPr>
        <w:numPr>
          <w:ilvl w:val="0"/>
          <w:numId w:val="3"/>
        </w:numPr>
        <w:rPr>
          <w:b/>
          <w:lang w:val="en-AU"/>
        </w:rPr>
      </w:pPr>
      <w:r w:rsidRPr="0094195A">
        <w:rPr>
          <w:b/>
          <w:lang w:val="en-AU"/>
        </w:rPr>
        <w:t>Organi</w:t>
      </w:r>
      <w:r w:rsidR="005B2B0F" w:rsidRPr="0094195A">
        <w:rPr>
          <w:b/>
          <w:lang w:val="en-AU"/>
        </w:rPr>
        <w:t>s</w:t>
      </w:r>
      <w:r w:rsidRPr="0094195A">
        <w:rPr>
          <w:b/>
          <w:lang w:val="en-AU"/>
        </w:rPr>
        <w:t>er</w:t>
      </w:r>
    </w:p>
    <w:p w14:paraId="3B24819A" w14:textId="77777777" w:rsidR="00F7158D" w:rsidRPr="0094195A" w:rsidRDefault="00F7158D" w:rsidP="00F7158D">
      <w:pPr>
        <w:rPr>
          <w:lang w:val="en-AU"/>
        </w:rPr>
      </w:pPr>
      <w:r w:rsidRPr="0094195A">
        <w:rPr>
          <w:lang w:val="en-AU"/>
        </w:rPr>
        <w:t>The Council of Local Authorities for International Relations (CLAIR)</w:t>
      </w:r>
    </w:p>
    <w:p w14:paraId="028CC924" w14:textId="77777777" w:rsidR="00F7158D" w:rsidRPr="0094195A" w:rsidRDefault="00F7158D" w:rsidP="00F7158D">
      <w:pPr>
        <w:rPr>
          <w:b/>
          <w:lang w:val="en-AU"/>
        </w:rPr>
      </w:pPr>
    </w:p>
    <w:p w14:paraId="6E0D1589" w14:textId="770E2F0D" w:rsidR="00F7158D" w:rsidRPr="0094195A" w:rsidRDefault="00A37656" w:rsidP="00F7158D">
      <w:pPr>
        <w:numPr>
          <w:ilvl w:val="0"/>
          <w:numId w:val="3"/>
        </w:numPr>
        <w:rPr>
          <w:b/>
          <w:lang w:val="en-AU"/>
        </w:rPr>
      </w:pPr>
      <w:r>
        <w:rPr>
          <w:b/>
          <w:lang w:val="en-AU"/>
        </w:rPr>
        <w:t>Host Local Government</w:t>
      </w:r>
    </w:p>
    <w:p w14:paraId="0700101A" w14:textId="71BAFA3B" w:rsidR="00F7158D" w:rsidRPr="0094195A" w:rsidRDefault="00A37656" w:rsidP="00F7158D">
      <w:pPr>
        <w:rPr>
          <w:lang w:val="en-AU"/>
        </w:rPr>
      </w:pPr>
      <w:r>
        <w:rPr>
          <w:lang w:val="en-AU"/>
        </w:rPr>
        <w:t>Ube</w:t>
      </w:r>
      <w:r w:rsidR="7D7F566C" w:rsidRPr="54B1CAE1">
        <w:rPr>
          <w:lang w:val="en-AU"/>
        </w:rPr>
        <w:t xml:space="preserve"> City, Yamaguchi</w:t>
      </w:r>
      <w:r w:rsidR="007249A7" w:rsidRPr="54B1CAE1">
        <w:rPr>
          <w:lang w:val="en-AU"/>
        </w:rPr>
        <w:t xml:space="preserve"> </w:t>
      </w:r>
      <w:r w:rsidR="00F7158D" w:rsidRPr="54B1CAE1">
        <w:rPr>
          <w:lang w:val="en-AU"/>
        </w:rPr>
        <w:t>Prefecture</w:t>
      </w:r>
    </w:p>
    <w:p w14:paraId="28766C12" w14:textId="77777777" w:rsidR="00F7158D" w:rsidRPr="0094195A" w:rsidRDefault="00F7158D" w:rsidP="00F7158D">
      <w:pPr>
        <w:rPr>
          <w:lang w:val="en-AU"/>
        </w:rPr>
      </w:pPr>
    </w:p>
    <w:p w14:paraId="621CB1F9" w14:textId="77777777" w:rsidR="00F7158D" w:rsidRPr="0094195A" w:rsidRDefault="00F7158D" w:rsidP="00F7158D">
      <w:pPr>
        <w:numPr>
          <w:ilvl w:val="0"/>
          <w:numId w:val="3"/>
        </w:numPr>
        <w:rPr>
          <w:b/>
          <w:lang w:val="en-AU"/>
        </w:rPr>
      </w:pPr>
      <w:r w:rsidRPr="0094195A">
        <w:rPr>
          <w:b/>
          <w:lang w:val="en-AU"/>
        </w:rPr>
        <w:t>Eligible Participants</w:t>
      </w:r>
    </w:p>
    <w:p w14:paraId="01E48995" w14:textId="7FD760F0" w:rsidR="00F7158D" w:rsidRPr="0094195A" w:rsidRDefault="00F7158D" w:rsidP="00F7158D">
      <w:pPr>
        <w:rPr>
          <w:lang w:val="en-AU"/>
        </w:rPr>
      </w:pPr>
      <w:r w:rsidRPr="0094195A">
        <w:rPr>
          <w:lang w:val="en-AU"/>
        </w:rPr>
        <w:t xml:space="preserve">Eligible participants should be residents of </w:t>
      </w:r>
      <w:r w:rsidR="00EB62F8" w:rsidRPr="0094195A">
        <w:rPr>
          <w:lang w:val="en-AU"/>
        </w:rPr>
        <w:t xml:space="preserve">Australia or New Zealand. </w:t>
      </w:r>
      <w:r w:rsidRPr="0094195A">
        <w:rPr>
          <w:lang w:val="en-AU"/>
        </w:rPr>
        <w:t xml:space="preserve">They must also be local government </w:t>
      </w:r>
      <w:r w:rsidR="00FD5D39" w:rsidRPr="0094195A">
        <w:rPr>
          <w:lang w:val="en-AU"/>
        </w:rPr>
        <w:t>executives</w:t>
      </w:r>
      <w:r w:rsidRPr="0094195A">
        <w:rPr>
          <w:lang w:val="en-AU"/>
        </w:rPr>
        <w:t xml:space="preserve"> or </w:t>
      </w:r>
      <w:r w:rsidR="00FD5D39" w:rsidRPr="0094195A">
        <w:rPr>
          <w:lang w:val="en-AU"/>
        </w:rPr>
        <w:t xml:space="preserve">executives </w:t>
      </w:r>
      <w:r w:rsidRPr="0094195A">
        <w:rPr>
          <w:lang w:val="en-AU"/>
        </w:rPr>
        <w:t>involved in regional promotion or international exchange. In addition, applicants from national organi</w:t>
      </w:r>
      <w:r w:rsidR="007156CA" w:rsidRPr="0094195A">
        <w:rPr>
          <w:lang w:val="en-AU"/>
        </w:rPr>
        <w:t>s</w:t>
      </w:r>
      <w:r w:rsidRPr="0094195A">
        <w:rPr>
          <w:lang w:val="en-AU"/>
        </w:rPr>
        <w:t>ations, research institutes, or other related organi</w:t>
      </w:r>
      <w:r w:rsidR="007156CA" w:rsidRPr="0094195A">
        <w:rPr>
          <w:lang w:val="en-AU"/>
        </w:rPr>
        <w:t>s</w:t>
      </w:r>
      <w:r w:rsidRPr="0094195A">
        <w:rPr>
          <w:lang w:val="en-AU"/>
        </w:rPr>
        <w:t>ations may be eligible to participate, providing their backgrounds are related to the theme of the Seminar</w:t>
      </w:r>
      <w:r w:rsidR="006C3374" w:rsidRPr="0094195A">
        <w:rPr>
          <w:rFonts w:cstheme="minorHAnsi"/>
          <w:noProof/>
          <w:kern w:val="0"/>
          <w:lang w:val="en-AU"/>
        </w:rPr>
        <w:t xml:space="preserve"> and the policies of this year’s</w:t>
      </w:r>
      <w:r w:rsidR="00A37656">
        <w:rPr>
          <w:rFonts w:cstheme="minorHAnsi"/>
          <w:noProof/>
          <w:kern w:val="0"/>
          <w:lang w:val="en-AU"/>
        </w:rPr>
        <w:t xml:space="preserve"> </w:t>
      </w:r>
      <w:r w:rsidR="00DA60E1" w:rsidRPr="00535C00">
        <w:rPr>
          <w:lang w:val="en-AU"/>
        </w:rPr>
        <w:t>host local government</w:t>
      </w:r>
      <w:r w:rsidRPr="0094195A">
        <w:rPr>
          <w:lang w:val="en-AU"/>
        </w:rPr>
        <w:t xml:space="preserve">. The </w:t>
      </w:r>
      <w:r w:rsidR="00A97DC3" w:rsidRPr="0094195A">
        <w:rPr>
          <w:lang w:val="en-AU"/>
        </w:rPr>
        <w:t xml:space="preserve">Executive </w:t>
      </w:r>
      <w:r w:rsidRPr="0094195A">
        <w:rPr>
          <w:lang w:val="en-AU"/>
        </w:rPr>
        <w:t xml:space="preserve">Director of CLAIR Sydney will make the final decision </w:t>
      </w:r>
      <w:r w:rsidR="007E7767" w:rsidRPr="0094195A">
        <w:rPr>
          <w:lang w:val="en-AU"/>
        </w:rPr>
        <w:t>on the</w:t>
      </w:r>
      <w:r w:rsidRPr="0094195A">
        <w:rPr>
          <w:lang w:val="en-AU"/>
        </w:rPr>
        <w:t xml:space="preserve"> eligibility</w:t>
      </w:r>
      <w:r w:rsidR="007E7767" w:rsidRPr="0094195A">
        <w:rPr>
          <w:lang w:val="en-AU"/>
        </w:rPr>
        <w:t xml:space="preserve"> of applicants from these organisations</w:t>
      </w:r>
      <w:r w:rsidRPr="0094195A">
        <w:rPr>
          <w:lang w:val="en-AU"/>
        </w:rPr>
        <w:t xml:space="preserve">. </w:t>
      </w:r>
      <w:r w:rsidRPr="0094195A">
        <w:rPr>
          <w:u w:val="single"/>
          <w:lang w:val="en-AU"/>
        </w:rPr>
        <w:t xml:space="preserve">Up to </w:t>
      </w:r>
      <w:r w:rsidR="00B56910" w:rsidRPr="0094195A">
        <w:rPr>
          <w:u w:val="single"/>
          <w:lang w:val="en-AU"/>
        </w:rPr>
        <w:t>5</w:t>
      </w:r>
      <w:r w:rsidRPr="0094195A">
        <w:rPr>
          <w:lang w:val="en-AU"/>
        </w:rPr>
        <w:t xml:space="preserve"> participants will be selected. </w:t>
      </w:r>
    </w:p>
    <w:p w14:paraId="65377890" w14:textId="77777777" w:rsidR="00F7158D" w:rsidRPr="0094195A" w:rsidRDefault="00F7158D" w:rsidP="00F7158D">
      <w:pPr>
        <w:rPr>
          <w:lang w:val="en-AU"/>
        </w:rPr>
      </w:pPr>
    </w:p>
    <w:p w14:paraId="1C190614" w14:textId="77777777" w:rsidR="00F7158D" w:rsidRPr="0094195A" w:rsidRDefault="00F7158D" w:rsidP="00F7158D">
      <w:pPr>
        <w:numPr>
          <w:ilvl w:val="0"/>
          <w:numId w:val="3"/>
        </w:numPr>
        <w:rPr>
          <w:b/>
          <w:lang w:val="en-AU"/>
        </w:rPr>
      </w:pPr>
      <w:r w:rsidRPr="0094195A">
        <w:rPr>
          <w:b/>
          <w:lang w:val="en-AU"/>
        </w:rPr>
        <w:t>Schedule</w:t>
      </w:r>
    </w:p>
    <w:p w14:paraId="070AF7F9" w14:textId="6897E63D" w:rsidR="00F7158D" w:rsidRPr="00B57E47" w:rsidRDefault="00F7158D" w:rsidP="00F7158D">
      <w:pPr>
        <w:rPr>
          <w:u w:val="single"/>
          <w:lang w:val="en-AU"/>
        </w:rPr>
      </w:pPr>
      <w:r w:rsidRPr="3ADACD2E">
        <w:rPr>
          <w:lang w:val="en-AU"/>
        </w:rPr>
        <w:t>The Seminar will be held from</w:t>
      </w:r>
      <w:r w:rsidR="001649E1" w:rsidRPr="3ADACD2E">
        <w:rPr>
          <w:lang w:val="en-AU"/>
        </w:rPr>
        <w:t xml:space="preserve"> </w:t>
      </w:r>
      <w:r w:rsidR="00922454" w:rsidRPr="3ADACD2E">
        <w:rPr>
          <w:u w:val="single"/>
          <w:lang w:val="en-AU"/>
        </w:rPr>
        <w:t>Sunday</w:t>
      </w:r>
      <w:r w:rsidR="007E7767" w:rsidRPr="3ADACD2E">
        <w:rPr>
          <w:u w:val="single"/>
          <w:lang w:val="en-AU"/>
        </w:rPr>
        <w:t>,</w:t>
      </w:r>
      <w:r w:rsidR="00B56910" w:rsidRPr="3ADACD2E">
        <w:rPr>
          <w:u w:val="single"/>
          <w:lang w:val="en-AU"/>
        </w:rPr>
        <w:t xml:space="preserve"> </w:t>
      </w:r>
      <w:r w:rsidR="55DE45FD" w:rsidRPr="3ADACD2E">
        <w:rPr>
          <w:u w:val="single"/>
          <w:lang w:val="en-AU"/>
        </w:rPr>
        <w:t>1</w:t>
      </w:r>
      <w:r w:rsidR="00B56910" w:rsidRPr="3ADACD2E">
        <w:rPr>
          <w:u w:val="single"/>
          <w:lang w:val="en-AU"/>
        </w:rPr>
        <w:t xml:space="preserve"> </w:t>
      </w:r>
      <w:r w:rsidR="00656863" w:rsidRPr="3ADACD2E">
        <w:rPr>
          <w:u w:val="single"/>
          <w:lang w:val="en-AU"/>
        </w:rPr>
        <w:t>December</w:t>
      </w:r>
      <w:r w:rsidR="00B56910" w:rsidRPr="3ADACD2E">
        <w:rPr>
          <w:u w:val="single"/>
          <w:lang w:val="en-AU"/>
        </w:rPr>
        <w:t xml:space="preserve"> to </w:t>
      </w:r>
      <w:r w:rsidR="000724C9" w:rsidRPr="3ADACD2E">
        <w:rPr>
          <w:u w:val="single"/>
          <w:lang w:val="en-AU"/>
        </w:rPr>
        <w:t>Saturday</w:t>
      </w:r>
      <w:r w:rsidR="007E7767" w:rsidRPr="3ADACD2E">
        <w:rPr>
          <w:u w:val="single"/>
          <w:lang w:val="en-AU"/>
        </w:rPr>
        <w:t>,</w:t>
      </w:r>
      <w:r w:rsidR="00B56910" w:rsidRPr="3ADACD2E">
        <w:rPr>
          <w:u w:val="single"/>
          <w:lang w:val="en-AU"/>
        </w:rPr>
        <w:t xml:space="preserve"> </w:t>
      </w:r>
      <w:r w:rsidR="44951A39" w:rsidRPr="3ADACD2E">
        <w:rPr>
          <w:u w:val="single"/>
          <w:lang w:val="en-AU"/>
        </w:rPr>
        <w:t>7</w:t>
      </w:r>
      <w:r w:rsidR="00B56910" w:rsidRPr="3ADACD2E">
        <w:rPr>
          <w:u w:val="single"/>
          <w:lang w:val="en-AU"/>
        </w:rPr>
        <w:t xml:space="preserve"> </w:t>
      </w:r>
      <w:r w:rsidR="000724C9" w:rsidRPr="3ADACD2E">
        <w:rPr>
          <w:u w:val="single"/>
          <w:lang w:val="en-AU"/>
        </w:rPr>
        <w:t>December</w:t>
      </w:r>
      <w:r w:rsidR="00B56910" w:rsidRPr="3ADACD2E">
        <w:rPr>
          <w:u w:val="single"/>
          <w:lang w:val="en-AU"/>
        </w:rPr>
        <w:t xml:space="preserve"> 20</w:t>
      </w:r>
      <w:r w:rsidR="009577D4" w:rsidRPr="3ADACD2E">
        <w:rPr>
          <w:u w:val="single"/>
          <w:lang w:val="en-AU"/>
        </w:rPr>
        <w:t>2</w:t>
      </w:r>
      <w:r w:rsidR="64FD4ED1" w:rsidRPr="3ADACD2E">
        <w:rPr>
          <w:u w:val="single"/>
          <w:lang w:val="en-AU"/>
        </w:rPr>
        <w:t>4</w:t>
      </w:r>
      <w:r w:rsidRPr="3ADACD2E">
        <w:rPr>
          <w:lang w:val="en-AU"/>
        </w:rPr>
        <w:t xml:space="preserve">. Participants will arrive in Tokyo, then travel to </w:t>
      </w:r>
      <w:r w:rsidR="00A37656">
        <w:rPr>
          <w:lang w:val="en-AU"/>
        </w:rPr>
        <w:t>Ube</w:t>
      </w:r>
      <w:r w:rsidR="566206E2" w:rsidRPr="3ADACD2E">
        <w:rPr>
          <w:lang w:val="en-AU"/>
        </w:rPr>
        <w:t xml:space="preserve"> City</w:t>
      </w:r>
      <w:r w:rsidRPr="3ADACD2E">
        <w:rPr>
          <w:lang w:val="en-AU"/>
        </w:rPr>
        <w:t xml:space="preserve">, </w:t>
      </w:r>
      <w:r w:rsidRPr="00B57E47">
        <w:rPr>
          <w:lang w:val="en-AU"/>
        </w:rPr>
        <w:t xml:space="preserve">the </w:t>
      </w:r>
      <w:r w:rsidR="003524D7" w:rsidRPr="00B57E47">
        <w:rPr>
          <w:lang w:val="en-AU"/>
        </w:rPr>
        <w:t>host</w:t>
      </w:r>
      <w:r w:rsidR="000710ED" w:rsidRPr="00B57E47">
        <w:rPr>
          <w:rFonts w:hint="eastAsia"/>
          <w:lang w:val="en-AU"/>
        </w:rPr>
        <w:t>ing</w:t>
      </w:r>
      <w:r w:rsidR="003524D7" w:rsidRPr="00B57E47">
        <w:rPr>
          <w:lang w:val="en-AU"/>
        </w:rPr>
        <w:t xml:space="preserve"> </w:t>
      </w:r>
      <w:r w:rsidR="000710ED" w:rsidRPr="00B57E47">
        <w:rPr>
          <w:rFonts w:hint="eastAsia"/>
          <w:lang w:val="en-AU"/>
        </w:rPr>
        <w:t>council</w:t>
      </w:r>
      <w:r w:rsidRPr="00B57E47">
        <w:rPr>
          <w:lang w:val="en-AU"/>
        </w:rPr>
        <w:t xml:space="preserve">. </w:t>
      </w:r>
    </w:p>
    <w:p w14:paraId="4AD7C29B" w14:textId="53B479C7" w:rsidR="00F7158D" w:rsidRPr="00B57E47" w:rsidRDefault="00F7158D" w:rsidP="00F7158D">
      <w:pPr>
        <w:ind w:rightChars="176" w:right="422"/>
        <w:rPr>
          <w:lang w:val="en-AU"/>
        </w:rPr>
      </w:pPr>
    </w:p>
    <w:p w14:paraId="70263B7A" w14:textId="77777777" w:rsidR="00B57E47" w:rsidRPr="00B57E47" w:rsidRDefault="008203A3" w:rsidP="00F7158D">
      <w:pPr>
        <w:rPr>
          <w:lang w:val="en-AU"/>
        </w:rPr>
      </w:pPr>
      <w:r w:rsidRPr="00B57E47">
        <w:rPr>
          <w:rFonts w:hint="eastAsia"/>
          <w:lang w:val="en-AU"/>
        </w:rPr>
        <w:t>A d</w:t>
      </w:r>
      <w:r w:rsidR="00EB62F8" w:rsidRPr="00B57E47">
        <w:rPr>
          <w:lang w:val="en-AU"/>
        </w:rPr>
        <w:t>etail</w:t>
      </w:r>
      <w:r w:rsidR="00BB62E9" w:rsidRPr="00B57E47">
        <w:rPr>
          <w:lang w:val="en-AU"/>
        </w:rPr>
        <w:t>ed</w:t>
      </w:r>
      <w:r w:rsidR="00EB62F8" w:rsidRPr="00B57E47">
        <w:rPr>
          <w:lang w:val="en-AU"/>
        </w:rPr>
        <w:t xml:space="preserve"> </w:t>
      </w:r>
      <w:r w:rsidR="00BB62E9" w:rsidRPr="00B57E47">
        <w:rPr>
          <w:lang w:val="en-AU"/>
        </w:rPr>
        <w:t xml:space="preserve">schedule </w:t>
      </w:r>
      <w:r w:rsidR="00EB62F8" w:rsidRPr="00B57E47">
        <w:rPr>
          <w:lang w:val="en-AU"/>
        </w:rPr>
        <w:t xml:space="preserve">will be released by CLAIR and the </w:t>
      </w:r>
      <w:r w:rsidR="006B56B6" w:rsidRPr="00B57E47">
        <w:rPr>
          <w:lang w:val="en-AU"/>
        </w:rPr>
        <w:t>host</w:t>
      </w:r>
      <w:r w:rsidR="000710ED" w:rsidRPr="00B57E47">
        <w:rPr>
          <w:rFonts w:hint="eastAsia"/>
          <w:lang w:val="en-AU"/>
        </w:rPr>
        <w:t>ing</w:t>
      </w:r>
      <w:r w:rsidR="006B56B6" w:rsidRPr="00B57E47">
        <w:rPr>
          <w:lang w:val="en-AU"/>
        </w:rPr>
        <w:t xml:space="preserve"> </w:t>
      </w:r>
      <w:r w:rsidR="000710ED" w:rsidRPr="00B57E47">
        <w:rPr>
          <w:rFonts w:hint="eastAsia"/>
          <w:lang w:val="en-AU"/>
        </w:rPr>
        <w:t>council</w:t>
      </w:r>
      <w:r w:rsidR="00EB62F8" w:rsidRPr="00B57E47">
        <w:rPr>
          <w:lang w:val="en-AU"/>
        </w:rPr>
        <w:t xml:space="preserve"> </w:t>
      </w:r>
      <w:r w:rsidRPr="00B57E47">
        <w:rPr>
          <w:rFonts w:hint="eastAsia"/>
          <w:lang w:val="en-AU"/>
        </w:rPr>
        <w:t>once</w:t>
      </w:r>
      <w:r w:rsidR="000710ED" w:rsidRPr="00B57E47">
        <w:rPr>
          <w:rFonts w:hint="eastAsia"/>
          <w:lang w:val="en-AU"/>
        </w:rPr>
        <w:t xml:space="preserve"> it</w:t>
      </w:r>
      <w:r w:rsidR="00EB62F8" w:rsidRPr="00B57E47">
        <w:rPr>
          <w:lang w:val="en-AU"/>
        </w:rPr>
        <w:t xml:space="preserve"> become</w:t>
      </w:r>
      <w:r w:rsidR="000710ED" w:rsidRPr="00B57E47">
        <w:rPr>
          <w:rFonts w:hint="eastAsia"/>
          <w:lang w:val="en-AU"/>
        </w:rPr>
        <w:t>s</w:t>
      </w:r>
      <w:r w:rsidR="00EB62F8" w:rsidRPr="00B57E47">
        <w:rPr>
          <w:lang w:val="en-AU"/>
        </w:rPr>
        <w:t xml:space="preserve"> available. </w:t>
      </w:r>
    </w:p>
    <w:p w14:paraId="1A975D9A" w14:textId="1CC94344" w:rsidR="00BB62E9" w:rsidRPr="00B57E47" w:rsidRDefault="00BB62E9" w:rsidP="00F7158D">
      <w:pPr>
        <w:rPr>
          <w:lang w:val="en-AU"/>
        </w:rPr>
      </w:pPr>
      <w:r w:rsidRPr="00B57E47">
        <w:rPr>
          <w:lang w:val="en-AU"/>
        </w:rPr>
        <w:t>For your reference, last year’s schedule</w:t>
      </w:r>
      <w:r w:rsidR="00076389" w:rsidRPr="00B57E47">
        <w:rPr>
          <w:lang w:val="en-AU"/>
        </w:rPr>
        <w:t xml:space="preserve"> is shown below</w:t>
      </w:r>
      <w:r w:rsidRPr="00B57E47">
        <w:rPr>
          <w:lang w:val="en-AU"/>
        </w:rPr>
        <w:t>.</w:t>
      </w:r>
    </w:p>
    <w:p w14:paraId="1BFB2E2C" w14:textId="77777777" w:rsidR="00F7158D" w:rsidRPr="00B57E47" w:rsidRDefault="00F7158D" w:rsidP="00F7158D">
      <w:pPr>
        <w:rPr>
          <w:lang w:val="en-AU"/>
        </w:rPr>
      </w:pPr>
    </w:p>
    <w:p w14:paraId="0E270835" w14:textId="15A2BAEF" w:rsidR="00F7158D" w:rsidRPr="00F44DF6" w:rsidRDefault="00C3694E" w:rsidP="00F7158D">
      <w:pPr>
        <w:tabs>
          <w:tab w:val="left" w:pos="3379"/>
        </w:tabs>
        <w:rPr>
          <w:lang w:val="en-AU"/>
        </w:rPr>
      </w:pPr>
      <w:r w:rsidRPr="00B57E47">
        <w:rPr>
          <w:lang w:val="en-AU"/>
        </w:rPr>
        <w:t xml:space="preserve">Please note that this year’s theme is </w:t>
      </w:r>
      <w:r w:rsidR="006742B1" w:rsidRPr="00B57E47">
        <w:rPr>
          <w:b/>
          <w:bCs/>
          <w:i/>
          <w:iCs/>
          <w:lang w:val="en-AU"/>
        </w:rPr>
        <w:t>Efforts utili</w:t>
      </w:r>
      <w:r w:rsidR="00F26DAA">
        <w:rPr>
          <w:rFonts w:hint="eastAsia"/>
          <w:b/>
          <w:bCs/>
          <w:i/>
          <w:iCs/>
          <w:lang w:val="en-AU"/>
        </w:rPr>
        <w:t>s</w:t>
      </w:r>
      <w:r w:rsidR="006742B1" w:rsidRPr="00B57E47">
        <w:rPr>
          <w:b/>
          <w:bCs/>
          <w:i/>
          <w:iCs/>
          <w:lang w:val="en-AU"/>
        </w:rPr>
        <w:t>ing arts, culture, and sports for tourism and local resources</w:t>
      </w:r>
      <w:r w:rsidR="00F44DF6" w:rsidRPr="00B57E47">
        <w:rPr>
          <w:lang w:val="en-AU"/>
        </w:rPr>
        <w:t xml:space="preserve"> (TBD).</w:t>
      </w:r>
    </w:p>
    <w:p w14:paraId="68540AAE" w14:textId="77777777" w:rsidR="00F7158D" w:rsidRDefault="00F7158D" w:rsidP="00F7158D">
      <w:pPr>
        <w:tabs>
          <w:tab w:val="left" w:pos="3379"/>
        </w:tabs>
        <w:rPr>
          <w:lang w:val="en-AU"/>
        </w:rPr>
      </w:pPr>
    </w:p>
    <w:p w14:paraId="68261C87" w14:textId="6AF743F7" w:rsidR="00914BD9" w:rsidRPr="00B57E47" w:rsidRDefault="003D18BE" w:rsidP="00F00C14">
      <w:pPr>
        <w:tabs>
          <w:tab w:val="left" w:pos="3379"/>
        </w:tabs>
        <w:jc w:val="center"/>
        <w:rPr>
          <w:b/>
          <w:bCs/>
          <w:u w:val="single"/>
          <w:lang w:val="en-AU"/>
        </w:rPr>
      </w:pPr>
      <w:r w:rsidRPr="00B57E47">
        <w:rPr>
          <w:b/>
          <w:bCs/>
          <w:u w:val="single"/>
          <w:lang w:val="en-AU"/>
        </w:rPr>
        <w:lastRenderedPageBreak/>
        <w:t xml:space="preserve">Last Year’s </w:t>
      </w:r>
      <w:r w:rsidR="00C33F15" w:rsidRPr="00B57E47">
        <w:rPr>
          <w:b/>
          <w:bCs/>
          <w:u w:val="single"/>
          <w:lang w:val="en-AU"/>
        </w:rPr>
        <w:t>Schedule</w:t>
      </w:r>
      <w:r w:rsidRPr="00B57E47">
        <w:rPr>
          <w:b/>
          <w:bCs/>
          <w:u w:val="single"/>
          <w:lang w:val="en-AU"/>
        </w:rPr>
        <w:t xml:space="preserve"> (2023)</w:t>
      </w:r>
    </w:p>
    <w:p w14:paraId="28BF931E" w14:textId="77777777" w:rsidR="00F00C14" w:rsidRPr="00B57E47" w:rsidRDefault="00F00C14" w:rsidP="00B57E47">
      <w:pPr>
        <w:tabs>
          <w:tab w:val="left" w:pos="3379"/>
        </w:tabs>
        <w:jc w:val="center"/>
        <w:rPr>
          <w:b/>
          <w:bCs/>
          <w:sz w:val="28"/>
          <w:szCs w:val="28"/>
          <w:lang w:val="en-AU"/>
        </w:rPr>
      </w:pPr>
    </w:p>
    <w:tbl>
      <w:tblPr>
        <w:tblW w:w="95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622"/>
        <w:gridCol w:w="7913"/>
      </w:tblGrid>
      <w:tr w:rsidR="00600CF1" w:rsidRPr="0094195A" w14:paraId="632AD54F" w14:textId="77777777" w:rsidTr="00B57E47">
        <w:trPr>
          <w:trHeight w:val="315"/>
        </w:trPr>
        <w:tc>
          <w:tcPr>
            <w:tcW w:w="1622"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03C923CF" w14:textId="77777777" w:rsidR="00600CF1" w:rsidRPr="0094195A" w:rsidRDefault="00600CF1" w:rsidP="73B31803">
            <w:pPr>
              <w:jc w:val="center"/>
              <w:rPr>
                <w:b/>
                <w:bCs/>
                <w:color w:val="000000" w:themeColor="text1"/>
                <w:lang w:val="en-AU"/>
              </w:rPr>
            </w:pPr>
            <w:r w:rsidRPr="73B31803">
              <w:rPr>
                <w:b/>
                <w:bCs/>
                <w:color w:val="000000" w:themeColor="text1"/>
                <w:lang w:val="en-AU"/>
              </w:rPr>
              <w:t>Date</w:t>
            </w:r>
          </w:p>
        </w:tc>
        <w:tc>
          <w:tcPr>
            <w:tcW w:w="7913"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566F6868" w14:textId="1F534CE9" w:rsidR="00600CF1" w:rsidRPr="0094195A" w:rsidRDefault="00600CF1" w:rsidP="00CA04E4">
            <w:pPr>
              <w:jc w:val="center"/>
              <w:rPr>
                <w:b/>
                <w:color w:val="000000" w:themeColor="text1"/>
                <w:lang w:val="en-AU"/>
              </w:rPr>
            </w:pPr>
            <w:r w:rsidRPr="0094195A">
              <w:rPr>
                <w:b/>
                <w:color w:val="000000" w:themeColor="text1"/>
                <w:lang w:val="en-AU"/>
              </w:rPr>
              <w:t>Details</w:t>
            </w:r>
          </w:p>
        </w:tc>
      </w:tr>
      <w:tr w:rsidR="00600CF1" w:rsidRPr="0094195A" w14:paraId="4BA707D6" w14:textId="77777777" w:rsidTr="00B57E47">
        <w:trPr>
          <w:trHeight w:val="315"/>
        </w:trPr>
        <w:tc>
          <w:tcPr>
            <w:tcW w:w="1622"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2276CAE8" w14:textId="11B68C44" w:rsidR="00600CF1" w:rsidRPr="00B57E47" w:rsidRDefault="00600CF1" w:rsidP="00616A03">
            <w:pPr>
              <w:pStyle w:val="af"/>
              <w:jc w:val="center"/>
              <w:rPr>
                <w:rFonts w:ascii="Times New Roman" w:hAnsi="Times New Roman" w:cs="Times New Roman"/>
                <w:b/>
                <w:bCs/>
              </w:rPr>
            </w:pPr>
            <w:r w:rsidRPr="00B57E47">
              <w:rPr>
                <w:rFonts w:ascii="Times New Roman" w:hAnsi="Times New Roman" w:cs="Times New Roman"/>
                <w:b/>
                <w:bCs/>
              </w:rPr>
              <w:t>Day 1</w:t>
            </w:r>
          </w:p>
          <w:p w14:paraId="086B7B26" w14:textId="08AAFB49" w:rsidR="00600CF1" w:rsidRPr="00B57E47" w:rsidRDefault="00600CF1" w:rsidP="003D00FD">
            <w:pPr>
              <w:jc w:val="left"/>
              <w:rPr>
                <w:sz w:val="22"/>
                <w:szCs w:val="22"/>
                <w:lang w:val="en-AU"/>
              </w:rPr>
            </w:pPr>
          </w:p>
        </w:tc>
        <w:tc>
          <w:tcPr>
            <w:tcW w:w="7913"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02F2AD64" w14:textId="77777777" w:rsidR="00600CF1" w:rsidRPr="00B57E47" w:rsidRDefault="00600CF1" w:rsidP="003D00FD">
            <w:pPr>
              <w:pStyle w:val="af"/>
              <w:numPr>
                <w:ilvl w:val="0"/>
                <w:numId w:val="6"/>
              </w:numPr>
              <w:rPr>
                <w:rFonts w:ascii="Times New Roman" w:hAnsi="Times New Roman" w:cs="Times New Roman"/>
              </w:rPr>
            </w:pPr>
            <w:r w:rsidRPr="00B57E47">
              <w:rPr>
                <w:rFonts w:ascii="Times New Roman" w:hAnsi="Times New Roman" w:cs="Times New Roman"/>
              </w:rPr>
              <w:t>Arrival in Japan (Tokyo)</w:t>
            </w:r>
          </w:p>
          <w:p w14:paraId="1E600A64" w14:textId="24200CC1" w:rsidR="00600CF1" w:rsidRPr="00B57E47" w:rsidRDefault="00600CF1" w:rsidP="003D00FD">
            <w:pPr>
              <w:pStyle w:val="af"/>
              <w:numPr>
                <w:ilvl w:val="0"/>
                <w:numId w:val="6"/>
              </w:numPr>
              <w:rPr>
                <w:rFonts w:ascii="Times New Roman" w:hAnsi="Times New Roman" w:cs="Times New Roman"/>
                <w:lang w:val="en-AU"/>
              </w:rPr>
            </w:pPr>
            <w:r w:rsidRPr="00B57E47">
              <w:rPr>
                <w:rFonts w:ascii="Times New Roman" w:hAnsi="Times New Roman" w:cs="Times New Roman"/>
              </w:rPr>
              <w:t>Orientation</w:t>
            </w:r>
          </w:p>
        </w:tc>
      </w:tr>
      <w:tr w:rsidR="00600CF1" w:rsidRPr="0094195A" w14:paraId="26646EE4" w14:textId="77777777" w:rsidTr="00B57E47">
        <w:trPr>
          <w:trHeight w:val="315"/>
        </w:trPr>
        <w:tc>
          <w:tcPr>
            <w:tcW w:w="1622"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00208E43" w14:textId="3C7D38AA" w:rsidR="00600CF1" w:rsidRPr="00B57E47" w:rsidRDefault="00600CF1" w:rsidP="00616A03">
            <w:pPr>
              <w:pStyle w:val="af"/>
              <w:jc w:val="center"/>
              <w:rPr>
                <w:rFonts w:ascii="Times New Roman" w:hAnsi="Times New Roman" w:cs="Times New Roman"/>
                <w:b/>
                <w:bCs/>
              </w:rPr>
            </w:pPr>
            <w:r w:rsidRPr="00B57E47">
              <w:rPr>
                <w:rFonts w:ascii="Times New Roman" w:hAnsi="Times New Roman" w:cs="Times New Roman"/>
                <w:b/>
                <w:bCs/>
              </w:rPr>
              <w:t>Day 2</w:t>
            </w:r>
          </w:p>
          <w:p w14:paraId="61E4863D" w14:textId="7BFE5443" w:rsidR="00600CF1" w:rsidRPr="00B57E47" w:rsidRDefault="00600CF1" w:rsidP="003D00FD">
            <w:pPr>
              <w:jc w:val="left"/>
              <w:rPr>
                <w:sz w:val="22"/>
                <w:szCs w:val="22"/>
                <w:lang w:val="en-AU"/>
              </w:rPr>
            </w:pPr>
          </w:p>
        </w:tc>
        <w:tc>
          <w:tcPr>
            <w:tcW w:w="7913"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5DC2946D" w14:textId="77777777" w:rsidR="00600CF1" w:rsidRPr="00B57E47" w:rsidRDefault="00600CF1" w:rsidP="003D00FD">
            <w:pPr>
              <w:pStyle w:val="af"/>
              <w:numPr>
                <w:ilvl w:val="0"/>
                <w:numId w:val="6"/>
              </w:numPr>
              <w:rPr>
                <w:rFonts w:ascii="Times New Roman" w:hAnsi="Times New Roman" w:cs="Times New Roman"/>
              </w:rPr>
            </w:pPr>
            <w:r w:rsidRPr="00B57E47">
              <w:rPr>
                <w:rFonts w:ascii="Times New Roman" w:hAnsi="Times New Roman" w:cs="Times New Roman"/>
              </w:rPr>
              <w:t xml:space="preserve">Briefing on the Japanese local government system </w:t>
            </w:r>
          </w:p>
          <w:p w14:paraId="0CC4FE61" w14:textId="58B985AC" w:rsidR="00600CF1" w:rsidRPr="00B57E47" w:rsidRDefault="00600CF1" w:rsidP="003D00FD">
            <w:pPr>
              <w:pStyle w:val="af"/>
              <w:numPr>
                <w:ilvl w:val="0"/>
                <w:numId w:val="6"/>
              </w:numPr>
              <w:rPr>
                <w:rFonts w:ascii="Times New Roman" w:hAnsi="Times New Roman" w:cs="Times New Roman"/>
              </w:rPr>
            </w:pPr>
            <w:r w:rsidRPr="00B57E47">
              <w:rPr>
                <w:rFonts w:ascii="Times New Roman" w:hAnsi="Times New Roman" w:cs="Times New Roman"/>
              </w:rPr>
              <w:t>Discussion and site visit (facilities relevant to the themes)</w:t>
            </w:r>
          </w:p>
          <w:p w14:paraId="7C5F8E79" w14:textId="77777777" w:rsidR="00600CF1" w:rsidRPr="00B57E47" w:rsidRDefault="00600CF1" w:rsidP="003D00FD">
            <w:pPr>
              <w:pStyle w:val="af"/>
              <w:numPr>
                <w:ilvl w:val="0"/>
                <w:numId w:val="6"/>
              </w:numPr>
              <w:rPr>
                <w:rFonts w:ascii="Times New Roman" w:hAnsi="Times New Roman" w:cs="Times New Roman"/>
              </w:rPr>
            </w:pPr>
            <w:r w:rsidRPr="00B57E47">
              <w:rPr>
                <w:rFonts w:ascii="Times New Roman" w:hAnsi="Times New Roman" w:cs="Times New Roman"/>
              </w:rPr>
              <w:t>Welcome reception (dinner)</w:t>
            </w:r>
          </w:p>
          <w:p w14:paraId="16FEC8C6" w14:textId="3AD6E1AA" w:rsidR="00600CF1" w:rsidRPr="00B57E47" w:rsidRDefault="00600CF1" w:rsidP="003D00FD">
            <w:pPr>
              <w:jc w:val="left"/>
              <w:rPr>
                <w:sz w:val="22"/>
                <w:szCs w:val="22"/>
                <w:lang w:val="en-AU"/>
              </w:rPr>
            </w:pPr>
          </w:p>
        </w:tc>
      </w:tr>
      <w:tr w:rsidR="00600CF1" w:rsidRPr="0094195A" w14:paraId="59B215C4" w14:textId="77777777" w:rsidTr="00B57E47">
        <w:trPr>
          <w:trHeight w:val="315"/>
        </w:trPr>
        <w:tc>
          <w:tcPr>
            <w:tcW w:w="1622"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4EB5C864" w14:textId="2E86CC18" w:rsidR="00600CF1" w:rsidRPr="00B57E47" w:rsidRDefault="00600CF1" w:rsidP="00616A03">
            <w:pPr>
              <w:pStyle w:val="af"/>
              <w:jc w:val="center"/>
              <w:rPr>
                <w:lang w:val="en-AU"/>
              </w:rPr>
            </w:pPr>
            <w:r w:rsidRPr="00B57E47">
              <w:rPr>
                <w:rFonts w:ascii="Times New Roman" w:hAnsi="Times New Roman" w:cs="Times New Roman"/>
                <w:b/>
                <w:bCs/>
              </w:rPr>
              <w:t>Day 3</w:t>
            </w:r>
          </w:p>
        </w:tc>
        <w:tc>
          <w:tcPr>
            <w:tcW w:w="7913"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571639AC" w14:textId="01C279DA" w:rsidR="00600CF1" w:rsidRPr="00B57E47" w:rsidRDefault="00600CF1" w:rsidP="007706E1">
            <w:pPr>
              <w:pStyle w:val="af"/>
              <w:numPr>
                <w:ilvl w:val="0"/>
                <w:numId w:val="6"/>
              </w:numPr>
              <w:rPr>
                <w:rFonts w:ascii="Times New Roman" w:hAnsi="Times New Roman" w:cs="Times New Roman"/>
                <w:color w:val="000000" w:themeColor="text1"/>
              </w:rPr>
            </w:pPr>
            <w:r w:rsidRPr="00B57E47">
              <w:rPr>
                <w:rFonts w:ascii="Times New Roman" w:hAnsi="Times New Roman" w:cs="Times New Roman"/>
                <w:color w:val="000000" w:themeColor="text1"/>
              </w:rPr>
              <w:t xml:space="preserve">Travel to </w:t>
            </w:r>
            <w:r w:rsidRPr="00B57E47">
              <w:rPr>
                <w:rFonts w:ascii="Times New Roman" w:eastAsiaTheme="minorEastAsia" w:hAnsi="Times New Roman" w:cs="Times New Roman" w:hint="eastAsia"/>
                <w:color w:val="000000" w:themeColor="text1"/>
              </w:rPr>
              <w:t xml:space="preserve">the </w:t>
            </w:r>
            <w:r w:rsidR="00AE6E4C" w:rsidRPr="00B57E47">
              <w:rPr>
                <w:rFonts w:ascii="Times New Roman" w:eastAsiaTheme="minorEastAsia" w:hAnsi="Times New Roman" w:cs="Times New Roman" w:hint="eastAsia"/>
                <w:color w:val="000000" w:themeColor="text1"/>
              </w:rPr>
              <w:t xml:space="preserve">hosting </w:t>
            </w:r>
            <w:r w:rsidRPr="00B57E47">
              <w:rPr>
                <w:rFonts w:ascii="Times New Roman" w:eastAsiaTheme="minorEastAsia" w:hAnsi="Times New Roman" w:cs="Times New Roman" w:hint="eastAsia"/>
                <w:color w:val="000000" w:themeColor="text1"/>
              </w:rPr>
              <w:t>council</w:t>
            </w:r>
          </w:p>
          <w:p w14:paraId="032B1D98" w14:textId="10DD8511" w:rsidR="00600CF1" w:rsidRPr="00B57E47" w:rsidRDefault="00600CF1" w:rsidP="007706E1">
            <w:pPr>
              <w:pStyle w:val="af0"/>
              <w:numPr>
                <w:ilvl w:val="0"/>
                <w:numId w:val="6"/>
              </w:numPr>
              <w:ind w:leftChars="0"/>
              <w:rPr>
                <w:rFonts w:eastAsia="Arial Unicode MS"/>
                <w:color w:val="000000" w:themeColor="text1"/>
                <w:kern w:val="0"/>
                <w:sz w:val="22"/>
                <w:szCs w:val="22"/>
                <w:u w:color="000000"/>
                <w:bdr w:val="nil"/>
              </w:rPr>
            </w:pPr>
            <w:r w:rsidRPr="00B57E47">
              <w:rPr>
                <w:rFonts w:eastAsia="Arial Unicode MS"/>
                <w:color w:val="000000" w:themeColor="text1"/>
                <w:kern w:val="0"/>
                <w:sz w:val="22"/>
                <w:szCs w:val="22"/>
                <w:u w:color="000000"/>
                <w:bdr w:val="nil"/>
              </w:rPr>
              <w:t>Courtesy visit, briefing</w:t>
            </w:r>
            <w:r w:rsidRPr="00B57E47">
              <w:rPr>
                <w:rFonts w:eastAsiaTheme="minorEastAsia" w:hint="eastAsia"/>
                <w:color w:val="000000" w:themeColor="text1"/>
                <w:kern w:val="0"/>
                <w:sz w:val="22"/>
                <w:szCs w:val="22"/>
                <w:u w:color="000000"/>
                <w:bdr w:val="nil"/>
              </w:rPr>
              <w:t>,</w:t>
            </w:r>
            <w:r w:rsidRPr="00B57E47">
              <w:rPr>
                <w:rFonts w:eastAsia="Arial Unicode MS"/>
                <w:color w:val="000000" w:themeColor="text1"/>
                <w:kern w:val="0"/>
                <w:sz w:val="22"/>
                <w:szCs w:val="22"/>
                <w:u w:color="000000"/>
                <w:bdr w:val="nil"/>
              </w:rPr>
              <w:t xml:space="preserve"> and </w:t>
            </w:r>
            <w:r w:rsidRPr="00B57E47">
              <w:rPr>
                <w:color w:val="000000" w:themeColor="text1"/>
                <w:u w:color="1A3A94"/>
              </w:rPr>
              <w:t>site visit facilities</w:t>
            </w:r>
            <w:r w:rsidRPr="00B57E47">
              <w:rPr>
                <w:rFonts w:eastAsia="Arial Unicode MS"/>
                <w:color w:val="000000" w:themeColor="text1"/>
                <w:kern w:val="0"/>
                <w:sz w:val="22"/>
                <w:szCs w:val="22"/>
                <w:u w:color="000000"/>
                <w:bdr w:val="nil"/>
              </w:rPr>
              <w:t xml:space="preserve"> </w:t>
            </w:r>
          </w:p>
          <w:p w14:paraId="7EA9D6BB" w14:textId="37FFBEA4" w:rsidR="00600CF1" w:rsidRPr="00B57E47" w:rsidRDefault="00600CF1" w:rsidP="007706E1">
            <w:pPr>
              <w:pStyle w:val="af0"/>
              <w:numPr>
                <w:ilvl w:val="0"/>
                <w:numId w:val="6"/>
              </w:numPr>
              <w:ind w:leftChars="0"/>
              <w:rPr>
                <w:rFonts w:eastAsia="Arial Unicode MS"/>
                <w:color w:val="000000" w:themeColor="text1"/>
                <w:kern w:val="0"/>
                <w:sz w:val="22"/>
                <w:szCs w:val="22"/>
                <w:u w:color="000000"/>
                <w:bdr w:val="nil"/>
              </w:rPr>
            </w:pPr>
            <w:r w:rsidRPr="00B57E47">
              <w:rPr>
                <w:rFonts w:eastAsia="Arial Unicode MS"/>
                <w:color w:val="000000" w:themeColor="text1"/>
                <w:kern w:val="0"/>
                <w:sz w:val="22"/>
                <w:szCs w:val="22"/>
                <w:u w:color="000000"/>
                <w:bdr w:val="nil"/>
              </w:rPr>
              <w:t>Welcome reception (dinner)</w:t>
            </w:r>
          </w:p>
          <w:p w14:paraId="2ED58D27" w14:textId="53B93D24" w:rsidR="00600CF1" w:rsidRPr="00B57E47" w:rsidRDefault="00600CF1" w:rsidP="003D00FD">
            <w:pPr>
              <w:jc w:val="left"/>
              <w:rPr>
                <w:sz w:val="22"/>
                <w:szCs w:val="22"/>
                <w:lang w:val="en-AU"/>
              </w:rPr>
            </w:pPr>
          </w:p>
        </w:tc>
      </w:tr>
      <w:tr w:rsidR="00600CF1" w:rsidRPr="0094195A" w14:paraId="3021E48E" w14:textId="77777777" w:rsidTr="00B57E47">
        <w:trPr>
          <w:trHeight w:val="315"/>
        </w:trPr>
        <w:tc>
          <w:tcPr>
            <w:tcW w:w="1622"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52EBDE9A" w14:textId="7B3AFC6D" w:rsidR="00600CF1" w:rsidRPr="00B57E47" w:rsidRDefault="00600CF1" w:rsidP="00616A03">
            <w:pPr>
              <w:jc w:val="center"/>
              <w:rPr>
                <w:sz w:val="22"/>
                <w:szCs w:val="22"/>
                <w:lang w:val="en-AU"/>
              </w:rPr>
            </w:pPr>
            <w:r w:rsidRPr="00B57E47">
              <w:rPr>
                <w:b/>
                <w:bCs/>
                <w:color w:val="000000" w:themeColor="text1"/>
                <w:sz w:val="22"/>
                <w:szCs w:val="22"/>
              </w:rPr>
              <w:t>Day 4</w:t>
            </w:r>
          </w:p>
        </w:tc>
        <w:tc>
          <w:tcPr>
            <w:tcW w:w="7913"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3DC79C1A" w14:textId="4EAE25E3" w:rsidR="00600CF1" w:rsidRPr="00B57E47" w:rsidRDefault="00600CF1" w:rsidP="003D00FD">
            <w:pPr>
              <w:pStyle w:val="af"/>
              <w:numPr>
                <w:ilvl w:val="0"/>
                <w:numId w:val="6"/>
              </w:numPr>
              <w:rPr>
                <w:rFonts w:ascii="Times New Roman" w:hAnsi="Times New Roman" w:cs="Times New Roman"/>
                <w:color w:val="000000" w:themeColor="text1"/>
              </w:rPr>
            </w:pPr>
            <w:r w:rsidRPr="00B57E47">
              <w:rPr>
                <w:rFonts w:ascii="Times New Roman" w:hAnsi="Times New Roman" w:cs="Times New Roman"/>
                <w:color w:val="000000" w:themeColor="text1"/>
                <w:u w:color="1A3A94"/>
              </w:rPr>
              <w:t>Discussion and site visit facilities relevant to the themes</w:t>
            </w:r>
          </w:p>
        </w:tc>
      </w:tr>
      <w:tr w:rsidR="00600CF1" w:rsidRPr="0094195A" w14:paraId="23392E4E" w14:textId="77777777" w:rsidTr="00B57E47">
        <w:trPr>
          <w:trHeight w:val="315"/>
        </w:trPr>
        <w:tc>
          <w:tcPr>
            <w:tcW w:w="1622"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721736C0" w14:textId="4B51AB03" w:rsidR="00600CF1" w:rsidRPr="00B57E47" w:rsidRDefault="00600CF1" w:rsidP="00616A03">
            <w:pPr>
              <w:pStyle w:val="af"/>
              <w:jc w:val="center"/>
              <w:rPr>
                <w:rFonts w:ascii="Times New Roman" w:hAnsi="Times New Roman" w:cs="Times New Roman"/>
                <w:lang w:val="en-AU"/>
              </w:rPr>
            </w:pPr>
            <w:r w:rsidRPr="00B57E47">
              <w:rPr>
                <w:rFonts w:ascii="Times New Roman" w:hAnsi="Times New Roman" w:cs="Times New Roman"/>
                <w:b/>
                <w:bCs/>
                <w:color w:val="000000" w:themeColor="text1"/>
              </w:rPr>
              <w:t>Day 5</w:t>
            </w:r>
          </w:p>
        </w:tc>
        <w:tc>
          <w:tcPr>
            <w:tcW w:w="7913"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75AE7B52" w14:textId="77777777" w:rsidR="00600CF1" w:rsidRPr="00B57E47" w:rsidRDefault="00600CF1" w:rsidP="00D56A28">
            <w:pPr>
              <w:pStyle w:val="af"/>
              <w:numPr>
                <w:ilvl w:val="0"/>
                <w:numId w:val="6"/>
              </w:numPr>
              <w:rPr>
                <w:rFonts w:ascii="Times New Roman" w:hAnsi="Times New Roman" w:cs="Times New Roman"/>
                <w:color w:val="000000" w:themeColor="text1"/>
              </w:rPr>
            </w:pPr>
            <w:r w:rsidRPr="00B57E47">
              <w:rPr>
                <w:rFonts w:ascii="Times New Roman" w:hAnsi="Times New Roman" w:cs="Times New Roman"/>
                <w:color w:val="000000" w:themeColor="text1"/>
              </w:rPr>
              <w:t>Discussion and site visit facilities relevant to the themes</w:t>
            </w:r>
          </w:p>
          <w:p w14:paraId="7F9C64B3" w14:textId="7F081F87" w:rsidR="00600CF1" w:rsidRPr="00B57E47" w:rsidRDefault="00600CF1" w:rsidP="00D56A28">
            <w:pPr>
              <w:pStyle w:val="af"/>
              <w:numPr>
                <w:ilvl w:val="0"/>
                <w:numId w:val="6"/>
              </w:numPr>
              <w:rPr>
                <w:rFonts w:ascii="Times New Roman" w:hAnsi="Times New Roman" w:cs="Times New Roman"/>
                <w:color w:val="000000" w:themeColor="text1"/>
              </w:rPr>
            </w:pPr>
            <w:r w:rsidRPr="00B57E47">
              <w:rPr>
                <w:rFonts w:ascii="Times New Roman" w:hAnsi="Times New Roman" w:cs="Times New Roman"/>
                <w:color w:val="000000" w:themeColor="text1"/>
              </w:rPr>
              <w:t>Farewell dinner</w:t>
            </w:r>
          </w:p>
        </w:tc>
      </w:tr>
      <w:tr w:rsidR="00600CF1" w:rsidRPr="0094195A" w14:paraId="54B470B6" w14:textId="77777777" w:rsidTr="00B57E47">
        <w:trPr>
          <w:trHeight w:val="315"/>
        </w:trPr>
        <w:tc>
          <w:tcPr>
            <w:tcW w:w="1622"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479438AF" w14:textId="694DC33B" w:rsidR="00600CF1" w:rsidRPr="00B57E47" w:rsidRDefault="00600CF1" w:rsidP="00616A03">
            <w:pPr>
              <w:jc w:val="center"/>
              <w:rPr>
                <w:sz w:val="22"/>
                <w:szCs w:val="22"/>
                <w:lang w:val="en-AU"/>
              </w:rPr>
            </w:pPr>
            <w:r w:rsidRPr="00B57E47">
              <w:rPr>
                <w:b/>
                <w:bCs/>
                <w:color w:val="000000" w:themeColor="text1"/>
                <w:sz w:val="22"/>
                <w:szCs w:val="22"/>
              </w:rPr>
              <w:t>Day 6</w:t>
            </w:r>
          </w:p>
        </w:tc>
        <w:tc>
          <w:tcPr>
            <w:tcW w:w="7913"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38ECFE4D" w14:textId="77777777" w:rsidR="00600CF1" w:rsidRPr="00B57E47" w:rsidRDefault="00600CF1" w:rsidP="00C85F21">
            <w:pPr>
              <w:pStyle w:val="af"/>
              <w:numPr>
                <w:ilvl w:val="0"/>
                <w:numId w:val="6"/>
              </w:numPr>
              <w:rPr>
                <w:rFonts w:ascii="Times New Roman" w:hAnsi="Times New Roman" w:cs="Times New Roman"/>
              </w:rPr>
            </w:pPr>
            <w:r w:rsidRPr="00B57E47">
              <w:rPr>
                <w:rFonts w:ascii="Times New Roman" w:hAnsi="Times New Roman" w:cs="Times New Roman"/>
              </w:rPr>
              <w:t>Travel to Tokyo</w:t>
            </w:r>
          </w:p>
          <w:p w14:paraId="1C4F7289" w14:textId="5B056429" w:rsidR="00600CF1" w:rsidRPr="00B57E47" w:rsidRDefault="00600CF1" w:rsidP="003D00FD">
            <w:pPr>
              <w:pStyle w:val="af"/>
              <w:numPr>
                <w:ilvl w:val="0"/>
                <w:numId w:val="6"/>
              </w:numPr>
              <w:rPr>
                <w:rFonts w:ascii="Times New Roman" w:hAnsi="Times New Roman" w:cs="Times New Roman"/>
              </w:rPr>
            </w:pPr>
            <w:r w:rsidRPr="00B57E47">
              <w:rPr>
                <w:rFonts w:ascii="Times New Roman" w:hAnsi="Times New Roman" w:cs="Times New Roman"/>
              </w:rPr>
              <w:t>Free time</w:t>
            </w:r>
          </w:p>
        </w:tc>
      </w:tr>
      <w:tr w:rsidR="00600CF1" w:rsidRPr="0094195A" w14:paraId="386ADECC" w14:textId="77777777" w:rsidTr="00B57E47">
        <w:trPr>
          <w:trHeight w:val="630"/>
        </w:trPr>
        <w:tc>
          <w:tcPr>
            <w:tcW w:w="1622"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3952924B" w14:textId="28315CA8" w:rsidR="00600CF1" w:rsidRPr="00B57E47" w:rsidRDefault="00600CF1" w:rsidP="00D34ADB">
            <w:pPr>
              <w:pStyle w:val="af"/>
              <w:jc w:val="center"/>
              <w:rPr>
                <w:rFonts w:ascii="Times New Roman" w:hAnsi="Times New Roman" w:cs="Times New Roman"/>
                <w:b/>
                <w:bCs/>
                <w:color w:val="000000" w:themeColor="text1"/>
              </w:rPr>
            </w:pPr>
            <w:r w:rsidRPr="00B57E47">
              <w:rPr>
                <w:rFonts w:ascii="Times New Roman" w:hAnsi="Times New Roman" w:cs="Times New Roman"/>
                <w:b/>
                <w:bCs/>
                <w:color w:val="000000" w:themeColor="text1"/>
              </w:rPr>
              <w:t>Day 7</w:t>
            </w:r>
          </w:p>
        </w:tc>
        <w:tc>
          <w:tcPr>
            <w:tcW w:w="7913"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2FC31240" w14:textId="61CA9FB7" w:rsidR="00600CF1" w:rsidRPr="00D45F9B" w:rsidRDefault="00600CF1" w:rsidP="00C85F21">
            <w:pPr>
              <w:pStyle w:val="af"/>
              <w:numPr>
                <w:ilvl w:val="0"/>
                <w:numId w:val="6"/>
              </w:numPr>
              <w:rPr>
                <w:rFonts w:ascii="Times New Roman" w:hAnsi="Times New Roman" w:cs="Times New Roman"/>
                <w:lang w:val="en-AU"/>
              </w:rPr>
            </w:pPr>
            <w:r w:rsidRPr="00B57E47">
              <w:rPr>
                <w:rFonts w:ascii="Times New Roman" w:hAnsi="Times New Roman" w:cs="Times New Roman"/>
              </w:rPr>
              <w:t>Departure</w:t>
            </w:r>
          </w:p>
        </w:tc>
      </w:tr>
    </w:tbl>
    <w:p w14:paraId="6DBA1637" w14:textId="77777777" w:rsidR="00597915" w:rsidRDefault="00597915" w:rsidP="00F7158D">
      <w:pPr>
        <w:rPr>
          <w:lang w:val="en-AU"/>
        </w:rPr>
      </w:pPr>
    </w:p>
    <w:p w14:paraId="13B46264" w14:textId="12875AFB" w:rsidR="00F7158D" w:rsidRPr="0094195A" w:rsidRDefault="00F7158D" w:rsidP="00F7158D">
      <w:pPr>
        <w:rPr>
          <w:lang w:val="en-AU"/>
        </w:rPr>
      </w:pPr>
      <w:r w:rsidRPr="0094195A">
        <w:rPr>
          <w:lang w:val="en-AU"/>
        </w:rPr>
        <w:t>*Participants will take part in the Seminar as one group.</w:t>
      </w:r>
    </w:p>
    <w:p w14:paraId="0A2F4BAE" w14:textId="77777777" w:rsidR="00F7158D" w:rsidRPr="0094195A" w:rsidRDefault="00F7158D" w:rsidP="00F7158D">
      <w:pPr>
        <w:rPr>
          <w:lang w:val="en-AU"/>
        </w:rPr>
      </w:pPr>
    </w:p>
    <w:p w14:paraId="53771246" w14:textId="77777777" w:rsidR="00F7158D" w:rsidRPr="0094195A" w:rsidRDefault="00F7158D" w:rsidP="00F7158D">
      <w:pPr>
        <w:numPr>
          <w:ilvl w:val="0"/>
          <w:numId w:val="3"/>
        </w:numPr>
        <w:rPr>
          <w:b/>
          <w:lang w:val="en-AU"/>
        </w:rPr>
      </w:pPr>
      <w:r w:rsidRPr="0094195A">
        <w:rPr>
          <w:b/>
          <w:lang w:val="en-AU"/>
        </w:rPr>
        <w:t>Language</w:t>
      </w:r>
    </w:p>
    <w:p w14:paraId="1A04ECE3" w14:textId="3BC60C83" w:rsidR="00F7158D" w:rsidRPr="0094195A" w:rsidRDefault="00F7158D" w:rsidP="00F7158D">
      <w:pPr>
        <w:rPr>
          <w:b/>
          <w:lang w:val="en-AU"/>
        </w:rPr>
      </w:pPr>
      <w:r w:rsidRPr="0094195A">
        <w:rPr>
          <w:lang w:val="en-AU"/>
        </w:rPr>
        <w:t>English will be the main language of communication during the Semi</w:t>
      </w:r>
      <w:r w:rsidR="007156CA" w:rsidRPr="0094195A">
        <w:rPr>
          <w:lang w:val="en-AU"/>
        </w:rPr>
        <w:t>nar. A professional interpreter</w:t>
      </w:r>
      <w:r w:rsidRPr="0094195A">
        <w:rPr>
          <w:lang w:val="en-AU"/>
        </w:rPr>
        <w:t xml:space="preserve"> (</w:t>
      </w:r>
      <w:r w:rsidR="007156CA" w:rsidRPr="0094195A">
        <w:rPr>
          <w:lang w:val="en-AU"/>
        </w:rPr>
        <w:t xml:space="preserve">interpreting </w:t>
      </w:r>
      <w:r w:rsidR="007E7767" w:rsidRPr="0094195A">
        <w:rPr>
          <w:lang w:val="en-AU"/>
        </w:rPr>
        <w:t>between</w:t>
      </w:r>
      <w:r w:rsidR="007156CA" w:rsidRPr="0094195A">
        <w:rPr>
          <w:lang w:val="en-AU"/>
        </w:rPr>
        <w:t xml:space="preserve"> </w:t>
      </w:r>
      <w:r w:rsidRPr="0094195A">
        <w:rPr>
          <w:lang w:val="en-AU"/>
        </w:rPr>
        <w:t xml:space="preserve">Japanese </w:t>
      </w:r>
      <w:r w:rsidR="007E7767" w:rsidRPr="0094195A">
        <w:rPr>
          <w:lang w:val="en-AU"/>
        </w:rPr>
        <w:t>and</w:t>
      </w:r>
      <w:r w:rsidRPr="0094195A">
        <w:rPr>
          <w:lang w:val="en-AU"/>
        </w:rPr>
        <w:t xml:space="preserve"> English) will accompany the group for the entire duration of the Seminar. </w:t>
      </w:r>
    </w:p>
    <w:p w14:paraId="4A0071B1" w14:textId="77777777" w:rsidR="00F7158D" w:rsidRPr="0094195A" w:rsidRDefault="00F7158D" w:rsidP="00F7158D">
      <w:pPr>
        <w:rPr>
          <w:b/>
          <w:lang w:val="en-AU"/>
        </w:rPr>
      </w:pPr>
    </w:p>
    <w:p w14:paraId="0E167A1B" w14:textId="77777777" w:rsidR="00F7158D" w:rsidRPr="0094195A" w:rsidRDefault="00F7158D" w:rsidP="00F7158D">
      <w:pPr>
        <w:numPr>
          <w:ilvl w:val="0"/>
          <w:numId w:val="3"/>
        </w:numPr>
        <w:rPr>
          <w:b/>
          <w:lang w:val="en-AU"/>
        </w:rPr>
      </w:pPr>
      <w:r w:rsidRPr="0094195A">
        <w:rPr>
          <w:b/>
          <w:lang w:val="en-AU"/>
        </w:rPr>
        <w:t>Expenses</w:t>
      </w:r>
    </w:p>
    <w:p w14:paraId="0F571961" w14:textId="77777777" w:rsidR="00F7158D" w:rsidRPr="0094195A" w:rsidRDefault="00F7158D" w:rsidP="00F7158D">
      <w:pPr>
        <w:rPr>
          <w:b/>
          <w:i/>
          <w:lang w:val="en-AU"/>
        </w:rPr>
      </w:pPr>
      <w:r w:rsidRPr="0094195A">
        <w:rPr>
          <w:b/>
          <w:i/>
          <w:lang w:val="en-AU"/>
        </w:rPr>
        <w:t>CLAIR covers:</w:t>
      </w:r>
    </w:p>
    <w:p w14:paraId="1B75613A" w14:textId="396F044D" w:rsidR="00F7158D" w:rsidRPr="0094195A" w:rsidRDefault="00F7158D" w:rsidP="00F7158D">
      <w:pPr>
        <w:numPr>
          <w:ilvl w:val="0"/>
          <w:numId w:val="4"/>
        </w:numPr>
        <w:rPr>
          <w:lang w:val="en-AU"/>
        </w:rPr>
      </w:pPr>
      <w:r w:rsidRPr="3ADACD2E">
        <w:rPr>
          <w:lang w:val="en-AU"/>
        </w:rPr>
        <w:t>Expenses incurred during the Seminar period in Japan including transportation within Japan, accommodation, meals</w:t>
      </w:r>
      <w:r w:rsidR="0CF98D69" w:rsidRPr="3ADACD2E">
        <w:rPr>
          <w:lang w:val="en-AU"/>
        </w:rPr>
        <w:t xml:space="preserve"> (excludes meals during free time)</w:t>
      </w:r>
      <w:r w:rsidRPr="3ADACD2E">
        <w:rPr>
          <w:lang w:val="en-AU"/>
        </w:rPr>
        <w:t xml:space="preserve">, seminar materials, admissions, and </w:t>
      </w:r>
      <w:bookmarkStart w:id="1" w:name="_Hlk112692144"/>
      <w:r w:rsidRPr="3ADACD2E">
        <w:rPr>
          <w:lang w:val="en-AU"/>
        </w:rPr>
        <w:t>overseas travel insurance</w:t>
      </w:r>
      <w:bookmarkEnd w:id="1"/>
      <w:r w:rsidR="007156CA" w:rsidRPr="3ADACD2E">
        <w:rPr>
          <w:lang w:val="en-AU"/>
        </w:rPr>
        <w:t>.</w:t>
      </w:r>
      <w:r w:rsidRPr="3ADACD2E">
        <w:rPr>
          <w:lang w:val="en-AU"/>
        </w:rPr>
        <w:t xml:space="preserve"> </w:t>
      </w:r>
    </w:p>
    <w:p w14:paraId="37BE6FED" w14:textId="77777777" w:rsidR="009C298A" w:rsidRPr="0094195A" w:rsidRDefault="009C298A" w:rsidP="00F7158D">
      <w:pPr>
        <w:rPr>
          <w:lang w:val="en-AU"/>
        </w:rPr>
      </w:pPr>
    </w:p>
    <w:p w14:paraId="1FD8A627" w14:textId="110E827E" w:rsidR="00F7158D" w:rsidRPr="0094195A" w:rsidRDefault="000268D0" w:rsidP="00F7158D">
      <w:pPr>
        <w:rPr>
          <w:b/>
          <w:i/>
          <w:lang w:val="en-AU"/>
        </w:rPr>
      </w:pPr>
      <w:r w:rsidRPr="0094195A">
        <w:rPr>
          <w:b/>
          <w:i/>
          <w:lang w:val="en-AU"/>
        </w:rPr>
        <w:t>Expenses to be covered by individual participants</w:t>
      </w:r>
      <w:r w:rsidR="00F7158D" w:rsidRPr="0094195A">
        <w:rPr>
          <w:b/>
          <w:i/>
          <w:lang w:val="en-AU"/>
        </w:rPr>
        <w:t>:</w:t>
      </w:r>
    </w:p>
    <w:p w14:paraId="556AD6F2" w14:textId="28F2B7D1" w:rsidR="00F7158D" w:rsidRPr="0094195A" w:rsidRDefault="00F7158D" w:rsidP="00F7158D">
      <w:pPr>
        <w:numPr>
          <w:ilvl w:val="0"/>
          <w:numId w:val="4"/>
        </w:numPr>
        <w:rPr>
          <w:lang w:val="en-AU"/>
        </w:rPr>
      </w:pPr>
      <w:r w:rsidRPr="0094195A">
        <w:rPr>
          <w:lang w:val="en-AU"/>
        </w:rPr>
        <w:t>Roundtrip airfare to Japan</w:t>
      </w:r>
    </w:p>
    <w:p w14:paraId="7EC4E544" w14:textId="6364B270" w:rsidR="00F7158D" w:rsidRPr="0094195A" w:rsidRDefault="00F7158D" w:rsidP="00F7158D">
      <w:pPr>
        <w:numPr>
          <w:ilvl w:val="0"/>
          <w:numId w:val="4"/>
        </w:numPr>
        <w:rPr>
          <w:lang w:val="en-AU"/>
        </w:rPr>
      </w:pPr>
      <w:r w:rsidRPr="0094195A">
        <w:rPr>
          <w:lang w:val="en-AU"/>
        </w:rPr>
        <w:t xml:space="preserve">Any expenses incurred prior to arrival in Japan and after </w:t>
      </w:r>
      <w:r w:rsidR="00A82811" w:rsidRPr="0094195A">
        <w:rPr>
          <w:lang w:val="en-AU"/>
        </w:rPr>
        <w:t>depart</w:t>
      </w:r>
      <w:r w:rsidR="0066458E" w:rsidRPr="0094195A">
        <w:rPr>
          <w:lang w:val="en-AU"/>
        </w:rPr>
        <w:t>ing</w:t>
      </w:r>
      <w:r w:rsidRPr="0094195A">
        <w:rPr>
          <w:lang w:val="en-AU"/>
        </w:rPr>
        <w:t xml:space="preserve"> from Japan </w:t>
      </w:r>
    </w:p>
    <w:p w14:paraId="629C5C5C" w14:textId="4119AB5E" w:rsidR="00F7158D" w:rsidRPr="0094195A" w:rsidRDefault="1424F00C" w:rsidP="00F7158D">
      <w:pPr>
        <w:numPr>
          <w:ilvl w:val="0"/>
          <w:numId w:val="4"/>
        </w:numPr>
        <w:rPr>
          <w:lang w:val="en-AU"/>
        </w:rPr>
      </w:pPr>
      <w:r w:rsidRPr="73B31803">
        <w:rPr>
          <w:lang w:val="en-AU"/>
        </w:rPr>
        <w:t>E</w:t>
      </w:r>
      <w:r w:rsidR="7BBB37B9" w:rsidRPr="73B31803">
        <w:rPr>
          <w:lang w:val="en-AU"/>
        </w:rPr>
        <w:t>xpenses incurred during free time, and all other p</w:t>
      </w:r>
      <w:r w:rsidR="00F7158D" w:rsidRPr="73B31803">
        <w:rPr>
          <w:lang w:val="en-AU"/>
        </w:rPr>
        <w:t xml:space="preserve">ersonal expenses incurred </w:t>
      </w:r>
      <w:r w:rsidR="2DBA2752" w:rsidRPr="73B31803">
        <w:rPr>
          <w:lang w:val="en-AU"/>
        </w:rPr>
        <w:t xml:space="preserve">during </w:t>
      </w:r>
      <w:r w:rsidR="14C336B5" w:rsidRPr="73B31803">
        <w:rPr>
          <w:lang w:val="en-AU"/>
        </w:rPr>
        <w:t xml:space="preserve">their </w:t>
      </w:r>
      <w:r w:rsidR="2DBA2752" w:rsidRPr="73B31803">
        <w:rPr>
          <w:lang w:val="en-AU"/>
        </w:rPr>
        <w:t xml:space="preserve">stay </w:t>
      </w:r>
      <w:r w:rsidR="00F7158D" w:rsidRPr="73B31803">
        <w:rPr>
          <w:lang w:val="en-AU"/>
        </w:rPr>
        <w:t xml:space="preserve">in Japan (e.g. shopping, phone calls, food/drinks from hotel mini-bars, </w:t>
      </w:r>
      <w:r w:rsidR="00984BA6" w:rsidRPr="73B31803">
        <w:rPr>
          <w:lang w:val="en-AU"/>
        </w:rPr>
        <w:t>costs for pre/post-nights and early check-in</w:t>
      </w:r>
      <w:r w:rsidR="00F7158D" w:rsidRPr="73B31803">
        <w:rPr>
          <w:lang w:val="en-AU"/>
        </w:rPr>
        <w:t>)</w:t>
      </w:r>
    </w:p>
    <w:p w14:paraId="65E0C3AB" w14:textId="77777777" w:rsidR="0086323A" w:rsidRPr="0094195A" w:rsidRDefault="0086323A" w:rsidP="0086323A">
      <w:pPr>
        <w:rPr>
          <w:b/>
          <w:i/>
          <w:lang w:val="en-AU"/>
        </w:rPr>
      </w:pPr>
    </w:p>
    <w:p w14:paraId="23901C9A" w14:textId="7A703714" w:rsidR="00F7158D" w:rsidRPr="0094195A" w:rsidRDefault="0086323A" w:rsidP="0086323A">
      <w:pPr>
        <w:rPr>
          <w:b/>
          <w:i/>
          <w:lang w:val="en-AU"/>
        </w:rPr>
      </w:pPr>
      <w:r w:rsidRPr="0094195A">
        <w:rPr>
          <w:b/>
          <w:i/>
          <w:lang w:val="en-AU"/>
        </w:rPr>
        <w:t>Overseas travel insurance:</w:t>
      </w:r>
    </w:p>
    <w:p w14:paraId="4E6E6826" w14:textId="63F6AE9D" w:rsidR="00132709" w:rsidRDefault="00F7158D" w:rsidP="0086323A">
      <w:pPr>
        <w:rPr>
          <w:lang w:val="en-AU"/>
        </w:rPr>
      </w:pPr>
      <w:r w:rsidRPr="0094195A">
        <w:rPr>
          <w:lang w:val="en-AU"/>
        </w:rPr>
        <w:t xml:space="preserve">The type and amount of coverage provided by the overseas travel insurance is detailed </w:t>
      </w:r>
      <w:r w:rsidR="00EE51F0" w:rsidRPr="0094195A">
        <w:rPr>
          <w:lang w:val="en-AU"/>
        </w:rPr>
        <w:t xml:space="preserve">in the table </w:t>
      </w:r>
      <w:r w:rsidRPr="0094195A">
        <w:rPr>
          <w:lang w:val="en-AU"/>
        </w:rPr>
        <w:t>below</w:t>
      </w:r>
      <w:r w:rsidR="007F28E1" w:rsidRPr="0094195A">
        <w:rPr>
          <w:lang w:val="en-AU"/>
        </w:rPr>
        <w:t>.</w:t>
      </w:r>
      <w:r w:rsidR="0086323A" w:rsidRPr="0094195A">
        <w:rPr>
          <w:lang w:val="en-AU"/>
        </w:rPr>
        <w:t xml:space="preserve"> </w:t>
      </w:r>
    </w:p>
    <w:p w14:paraId="07B85E1B" w14:textId="77777777" w:rsidR="00597915" w:rsidRPr="0094195A" w:rsidRDefault="00597915" w:rsidP="0086323A">
      <w:pPr>
        <w:rPr>
          <w:lang w:val="en-AU"/>
        </w:rPr>
      </w:pPr>
    </w:p>
    <w:p w14:paraId="628B40A3" w14:textId="413343F2" w:rsidR="00132709" w:rsidRPr="0094195A" w:rsidRDefault="00132709" w:rsidP="3ADACD2E">
      <w:pPr>
        <w:pStyle w:val="af0"/>
        <w:numPr>
          <w:ilvl w:val="0"/>
          <w:numId w:val="1"/>
        </w:numPr>
        <w:ind w:leftChars="0"/>
        <w:rPr>
          <w:lang w:val="en-AU"/>
        </w:rPr>
      </w:pPr>
      <w:r w:rsidRPr="3ADACD2E">
        <w:rPr>
          <w:lang w:val="en-AU"/>
        </w:rPr>
        <w:t>The period of insurance coverage</w:t>
      </w:r>
    </w:p>
    <w:p w14:paraId="42448575" w14:textId="7C9E5E0E" w:rsidR="0086323A" w:rsidRPr="0094195A" w:rsidRDefault="007F28E1" w:rsidP="0086323A">
      <w:pPr>
        <w:rPr>
          <w:lang w:val="en-AU"/>
        </w:rPr>
      </w:pPr>
      <w:r w:rsidRPr="0094195A">
        <w:rPr>
          <w:lang w:val="en-AU"/>
        </w:rPr>
        <w:t>The period of insurance coverage begins at midnight on the first day of the invitation period and ends at 12pm on the last day of the invitation period. However, the insurance does not cover the period before entry into Japan or after departure from Japan.</w:t>
      </w:r>
      <w:r w:rsidRPr="0094195A">
        <w:rPr>
          <w:rFonts w:hint="eastAsia"/>
          <w:lang w:val="en-AU"/>
        </w:rPr>
        <w:t xml:space="preserve"> </w:t>
      </w:r>
      <w:r w:rsidRPr="0094195A">
        <w:rPr>
          <w:lang w:val="en-AU"/>
        </w:rPr>
        <w:t>The time is based on Japanese standard time.</w:t>
      </w:r>
    </w:p>
    <w:p w14:paraId="07FFD58E" w14:textId="50E6860E" w:rsidR="007F28E1" w:rsidRPr="0094195A" w:rsidRDefault="007F28E1" w:rsidP="0086323A">
      <w:pPr>
        <w:rPr>
          <w:lang w:val="en-AU"/>
        </w:rPr>
      </w:pPr>
      <w:r w:rsidRPr="0094195A">
        <w:rPr>
          <w:lang w:val="en-AU"/>
        </w:rPr>
        <w:t>Even if the expenses are covered, they must be paid for locally by the participant himself/herself.</w:t>
      </w:r>
      <w:r w:rsidRPr="0094195A">
        <w:rPr>
          <w:rFonts w:hint="eastAsia"/>
          <w:lang w:val="en-AU"/>
        </w:rPr>
        <w:t xml:space="preserve"> </w:t>
      </w:r>
      <w:r w:rsidRPr="0094195A">
        <w:rPr>
          <w:lang w:val="en-AU"/>
        </w:rPr>
        <w:t>If an application is made to the insurance company at a later date, the participant himself/herself will be reimbursed.</w:t>
      </w:r>
    </w:p>
    <w:p w14:paraId="4AE45BB4" w14:textId="77777777" w:rsidR="00391976" w:rsidRPr="0094195A" w:rsidRDefault="00391976" w:rsidP="00F7158D">
      <w:pPr>
        <w:rPr>
          <w:lang w:val="en-AU"/>
        </w:rPr>
      </w:pPr>
    </w:p>
    <w:p w14:paraId="4DCFD0BE" w14:textId="37FFA974" w:rsidR="008B4C24" w:rsidRPr="0094195A" w:rsidRDefault="003B71E2" w:rsidP="3ADACD2E">
      <w:pPr>
        <w:pStyle w:val="af0"/>
        <w:numPr>
          <w:ilvl w:val="0"/>
          <w:numId w:val="1"/>
        </w:numPr>
        <w:ind w:leftChars="0"/>
        <w:rPr>
          <w:lang w:val="en-AU"/>
        </w:rPr>
      </w:pPr>
      <w:r w:rsidRPr="3ADACD2E">
        <w:rPr>
          <w:lang w:val="en-AU"/>
        </w:rPr>
        <w:t xml:space="preserve">Type of </w:t>
      </w:r>
      <w:r w:rsidR="0009436C" w:rsidRPr="3ADACD2E">
        <w:rPr>
          <w:lang w:val="en-AU"/>
        </w:rPr>
        <w:t>C</w:t>
      </w:r>
      <w:r w:rsidRPr="3ADACD2E">
        <w:rPr>
          <w:lang w:val="en-AU"/>
        </w:rPr>
        <w:t>overage</w:t>
      </w:r>
      <w:r w:rsidR="00F5317E" w:rsidRPr="3ADACD2E">
        <w:rPr>
          <w:lang w:val="en-AU"/>
        </w:rPr>
        <w:t xml:space="preserve"> and I</w:t>
      </w:r>
      <w:r w:rsidR="0009436C" w:rsidRPr="3ADACD2E">
        <w:rPr>
          <w:lang w:val="en-AU"/>
        </w:rPr>
        <w:t>nsured Amount</w:t>
      </w:r>
      <w:r w:rsidR="00F5317E" w:rsidRPr="3ADACD2E">
        <w:rPr>
          <w:lang w:val="en-AU"/>
        </w:rPr>
        <w:t xml:space="preserve"> </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620"/>
        <w:gridCol w:w="4200"/>
      </w:tblGrid>
      <w:tr w:rsidR="00F7158D" w:rsidRPr="0094195A" w14:paraId="4E998F1F" w14:textId="77777777" w:rsidTr="00F1669F">
        <w:trPr>
          <w:trHeight w:val="315"/>
        </w:trPr>
        <w:tc>
          <w:tcPr>
            <w:tcW w:w="4620" w:type="dxa"/>
            <w:tcBorders>
              <w:top w:val="single" w:sz="4" w:space="0" w:color="auto"/>
              <w:left w:val="single" w:sz="4" w:space="0" w:color="auto"/>
              <w:bottom w:val="single" w:sz="4" w:space="0" w:color="auto"/>
              <w:right w:val="single" w:sz="4" w:space="0" w:color="auto"/>
            </w:tcBorders>
            <w:vAlign w:val="center"/>
            <w:hideMark/>
          </w:tcPr>
          <w:p w14:paraId="1732A401" w14:textId="77777777" w:rsidR="00F7158D" w:rsidRPr="0094195A" w:rsidRDefault="00F7158D" w:rsidP="00F1669F">
            <w:pPr>
              <w:jc w:val="center"/>
              <w:rPr>
                <w:b/>
                <w:lang w:val="en-AU"/>
              </w:rPr>
            </w:pPr>
            <w:r w:rsidRPr="0094195A">
              <w:rPr>
                <w:b/>
                <w:lang w:val="en-AU"/>
              </w:rPr>
              <w:t>Type of Coverage</w:t>
            </w:r>
          </w:p>
        </w:tc>
        <w:tc>
          <w:tcPr>
            <w:tcW w:w="4200" w:type="dxa"/>
            <w:tcBorders>
              <w:top w:val="single" w:sz="4" w:space="0" w:color="auto"/>
              <w:left w:val="single" w:sz="4" w:space="0" w:color="auto"/>
              <w:bottom w:val="single" w:sz="4" w:space="0" w:color="auto"/>
              <w:right w:val="single" w:sz="4" w:space="0" w:color="auto"/>
            </w:tcBorders>
            <w:vAlign w:val="center"/>
            <w:hideMark/>
          </w:tcPr>
          <w:p w14:paraId="0CCA793B" w14:textId="77777777" w:rsidR="00F7158D" w:rsidRPr="0094195A" w:rsidRDefault="00F7158D" w:rsidP="00F1669F">
            <w:pPr>
              <w:jc w:val="center"/>
              <w:rPr>
                <w:lang w:val="en-AU"/>
              </w:rPr>
            </w:pPr>
            <w:r w:rsidRPr="0094195A">
              <w:rPr>
                <w:b/>
                <w:lang w:val="en-AU"/>
              </w:rPr>
              <w:t xml:space="preserve">Insured Amount </w:t>
            </w:r>
            <w:r w:rsidRPr="0094195A">
              <w:rPr>
                <w:lang w:val="en-AU"/>
              </w:rPr>
              <w:t>(in JPY)</w:t>
            </w:r>
          </w:p>
        </w:tc>
      </w:tr>
      <w:tr w:rsidR="00F7158D" w:rsidRPr="0094195A" w14:paraId="41A95C50" w14:textId="77777777" w:rsidTr="00F1669F">
        <w:trPr>
          <w:trHeight w:val="315"/>
        </w:trPr>
        <w:tc>
          <w:tcPr>
            <w:tcW w:w="4620" w:type="dxa"/>
            <w:tcBorders>
              <w:top w:val="single" w:sz="4" w:space="0" w:color="auto"/>
              <w:left w:val="single" w:sz="4" w:space="0" w:color="auto"/>
              <w:bottom w:val="single" w:sz="4" w:space="0" w:color="auto"/>
              <w:right w:val="single" w:sz="4" w:space="0" w:color="auto"/>
            </w:tcBorders>
            <w:vAlign w:val="center"/>
            <w:hideMark/>
          </w:tcPr>
          <w:p w14:paraId="7414650F" w14:textId="77777777" w:rsidR="00F7158D" w:rsidRPr="0094195A" w:rsidRDefault="00F7158D" w:rsidP="00F1669F">
            <w:pPr>
              <w:jc w:val="center"/>
              <w:rPr>
                <w:lang w:val="en-AU"/>
              </w:rPr>
            </w:pPr>
            <w:r w:rsidRPr="0094195A">
              <w:rPr>
                <w:lang w:val="en-AU"/>
              </w:rPr>
              <w:t>Death and Residual Disability</w:t>
            </w:r>
          </w:p>
        </w:tc>
        <w:tc>
          <w:tcPr>
            <w:tcW w:w="4200" w:type="dxa"/>
            <w:tcBorders>
              <w:top w:val="single" w:sz="4" w:space="0" w:color="auto"/>
              <w:left w:val="single" w:sz="4" w:space="0" w:color="auto"/>
              <w:bottom w:val="single" w:sz="4" w:space="0" w:color="auto"/>
              <w:right w:val="single" w:sz="4" w:space="0" w:color="auto"/>
            </w:tcBorders>
            <w:vAlign w:val="center"/>
            <w:hideMark/>
          </w:tcPr>
          <w:p w14:paraId="4D75F79F" w14:textId="77777777" w:rsidR="00F7158D" w:rsidRPr="0094195A" w:rsidRDefault="00F7158D" w:rsidP="00F1669F">
            <w:pPr>
              <w:jc w:val="center"/>
              <w:rPr>
                <w:lang w:val="en-AU"/>
              </w:rPr>
            </w:pPr>
            <w:r w:rsidRPr="0094195A">
              <w:rPr>
                <w:lang w:val="en-AU"/>
              </w:rPr>
              <w:t>\20,000,000</w:t>
            </w:r>
          </w:p>
        </w:tc>
      </w:tr>
      <w:tr w:rsidR="00F7158D" w:rsidRPr="0094195A" w14:paraId="4A3F355B" w14:textId="77777777" w:rsidTr="00F1669F">
        <w:trPr>
          <w:trHeight w:val="315"/>
        </w:trPr>
        <w:tc>
          <w:tcPr>
            <w:tcW w:w="4620" w:type="dxa"/>
            <w:tcBorders>
              <w:top w:val="single" w:sz="4" w:space="0" w:color="auto"/>
              <w:left w:val="single" w:sz="4" w:space="0" w:color="auto"/>
              <w:bottom w:val="single" w:sz="4" w:space="0" w:color="auto"/>
              <w:right w:val="single" w:sz="4" w:space="0" w:color="auto"/>
            </w:tcBorders>
            <w:vAlign w:val="center"/>
            <w:hideMark/>
          </w:tcPr>
          <w:p w14:paraId="194742D4" w14:textId="77777777" w:rsidR="00F7158D" w:rsidRPr="0094195A" w:rsidRDefault="00F7158D" w:rsidP="00F1669F">
            <w:pPr>
              <w:jc w:val="center"/>
              <w:rPr>
                <w:lang w:val="en-AU"/>
              </w:rPr>
            </w:pPr>
            <w:r w:rsidRPr="0094195A">
              <w:rPr>
                <w:lang w:val="en-AU"/>
              </w:rPr>
              <w:t>Medical Expenses for Injury</w:t>
            </w:r>
          </w:p>
        </w:tc>
        <w:tc>
          <w:tcPr>
            <w:tcW w:w="4200" w:type="dxa"/>
            <w:tcBorders>
              <w:top w:val="single" w:sz="4" w:space="0" w:color="auto"/>
              <w:left w:val="single" w:sz="4" w:space="0" w:color="auto"/>
              <w:bottom w:val="single" w:sz="4" w:space="0" w:color="auto"/>
              <w:right w:val="single" w:sz="4" w:space="0" w:color="auto"/>
            </w:tcBorders>
            <w:vAlign w:val="center"/>
            <w:hideMark/>
          </w:tcPr>
          <w:p w14:paraId="5DDB89B8" w14:textId="77777777" w:rsidR="00F7158D" w:rsidRPr="0094195A" w:rsidRDefault="00F7158D" w:rsidP="00F1669F">
            <w:pPr>
              <w:jc w:val="center"/>
              <w:rPr>
                <w:lang w:val="en-AU"/>
              </w:rPr>
            </w:pPr>
            <w:r w:rsidRPr="0094195A">
              <w:rPr>
                <w:lang w:val="en-AU"/>
              </w:rPr>
              <w:t>\3,000,000</w:t>
            </w:r>
          </w:p>
        </w:tc>
      </w:tr>
      <w:tr w:rsidR="00F7158D" w:rsidRPr="0094195A" w14:paraId="7112461A" w14:textId="77777777" w:rsidTr="00F1669F">
        <w:trPr>
          <w:trHeight w:val="315"/>
        </w:trPr>
        <w:tc>
          <w:tcPr>
            <w:tcW w:w="4620" w:type="dxa"/>
            <w:tcBorders>
              <w:top w:val="single" w:sz="4" w:space="0" w:color="auto"/>
              <w:left w:val="single" w:sz="4" w:space="0" w:color="auto"/>
              <w:bottom w:val="single" w:sz="4" w:space="0" w:color="auto"/>
              <w:right w:val="single" w:sz="4" w:space="0" w:color="auto"/>
            </w:tcBorders>
            <w:vAlign w:val="center"/>
            <w:hideMark/>
          </w:tcPr>
          <w:p w14:paraId="75EEB1E8" w14:textId="43DC09D0" w:rsidR="00F7158D" w:rsidRPr="0094195A" w:rsidRDefault="00F7158D" w:rsidP="00A82811">
            <w:pPr>
              <w:jc w:val="center"/>
              <w:rPr>
                <w:lang w:val="en-AU"/>
              </w:rPr>
            </w:pPr>
            <w:r w:rsidRPr="0094195A">
              <w:rPr>
                <w:lang w:val="en-AU"/>
              </w:rPr>
              <w:t xml:space="preserve">Medical Expenses for </w:t>
            </w:r>
            <w:r w:rsidR="00A82811" w:rsidRPr="0094195A">
              <w:rPr>
                <w:lang w:val="en-AU"/>
              </w:rPr>
              <w:t>Illness</w:t>
            </w:r>
          </w:p>
        </w:tc>
        <w:tc>
          <w:tcPr>
            <w:tcW w:w="4200" w:type="dxa"/>
            <w:tcBorders>
              <w:top w:val="single" w:sz="4" w:space="0" w:color="auto"/>
              <w:left w:val="single" w:sz="4" w:space="0" w:color="auto"/>
              <w:bottom w:val="single" w:sz="4" w:space="0" w:color="auto"/>
              <w:right w:val="single" w:sz="4" w:space="0" w:color="auto"/>
            </w:tcBorders>
            <w:vAlign w:val="center"/>
            <w:hideMark/>
          </w:tcPr>
          <w:p w14:paraId="612C06EB" w14:textId="77777777" w:rsidR="00F7158D" w:rsidRPr="0094195A" w:rsidRDefault="00F7158D" w:rsidP="00F1669F">
            <w:pPr>
              <w:jc w:val="center"/>
              <w:rPr>
                <w:lang w:val="en-AU"/>
              </w:rPr>
            </w:pPr>
            <w:r w:rsidRPr="0094195A">
              <w:rPr>
                <w:lang w:val="en-AU"/>
              </w:rPr>
              <w:t>\3,000,000</w:t>
            </w:r>
          </w:p>
        </w:tc>
      </w:tr>
      <w:tr w:rsidR="00F7158D" w:rsidRPr="0094195A" w14:paraId="1DDF3A0E" w14:textId="77777777" w:rsidTr="00F1669F">
        <w:trPr>
          <w:trHeight w:val="315"/>
        </w:trPr>
        <w:tc>
          <w:tcPr>
            <w:tcW w:w="4620" w:type="dxa"/>
            <w:tcBorders>
              <w:top w:val="single" w:sz="4" w:space="0" w:color="auto"/>
              <w:left w:val="single" w:sz="4" w:space="0" w:color="auto"/>
              <w:bottom w:val="single" w:sz="4" w:space="0" w:color="auto"/>
              <w:right w:val="single" w:sz="4" w:space="0" w:color="auto"/>
            </w:tcBorders>
            <w:vAlign w:val="center"/>
            <w:hideMark/>
          </w:tcPr>
          <w:p w14:paraId="65184064" w14:textId="2DB02A75" w:rsidR="00F7158D" w:rsidRPr="0094195A" w:rsidRDefault="00F7158D" w:rsidP="00A82811">
            <w:pPr>
              <w:jc w:val="center"/>
              <w:rPr>
                <w:lang w:val="en-AU"/>
              </w:rPr>
            </w:pPr>
            <w:r w:rsidRPr="0094195A">
              <w:rPr>
                <w:lang w:val="en-AU"/>
              </w:rPr>
              <w:t xml:space="preserve">Death from </w:t>
            </w:r>
            <w:r w:rsidR="00A82811" w:rsidRPr="0094195A">
              <w:rPr>
                <w:lang w:val="en-AU"/>
              </w:rPr>
              <w:t>Illness</w:t>
            </w:r>
          </w:p>
        </w:tc>
        <w:tc>
          <w:tcPr>
            <w:tcW w:w="4200" w:type="dxa"/>
            <w:tcBorders>
              <w:top w:val="single" w:sz="4" w:space="0" w:color="auto"/>
              <w:left w:val="single" w:sz="4" w:space="0" w:color="auto"/>
              <w:bottom w:val="single" w:sz="4" w:space="0" w:color="auto"/>
              <w:right w:val="single" w:sz="4" w:space="0" w:color="auto"/>
            </w:tcBorders>
            <w:vAlign w:val="center"/>
            <w:hideMark/>
          </w:tcPr>
          <w:p w14:paraId="6E6B1A5C" w14:textId="77777777" w:rsidR="00F7158D" w:rsidRPr="0094195A" w:rsidRDefault="00F7158D" w:rsidP="00F1669F">
            <w:pPr>
              <w:jc w:val="center"/>
              <w:rPr>
                <w:lang w:val="en-AU"/>
              </w:rPr>
            </w:pPr>
            <w:r w:rsidRPr="0094195A">
              <w:rPr>
                <w:lang w:val="en-AU"/>
              </w:rPr>
              <w:t>\20,000,000</w:t>
            </w:r>
          </w:p>
        </w:tc>
      </w:tr>
      <w:tr w:rsidR="00F7158D" w:rsidRPr="0094195A" w14:paraId="0E48A540" w14:textId="77777777" w:rsidTr="00F1669F">
        <w:trPr>
          <w:trHeight w:val="315"/>
        </w:trPr>
        <w:tc>
          <w:tcPr>
            <w:tcW w:w="4620" w:type="dxa"/>
            <w:tcBorders>
              <w:top w:val="single" w:sz="4" w:space="0" w:color="auto"/>
              <w:left w:val="single" w:sz="4" w:space="0" w:color="auto"/>
              <w:bottom w:val="single" w:sz="4" w:space="0" w:color="auto"/>
              <w:right w:val="single" w:sz="4" w:space="0" w:color="auto"/>
            </w:tcBorders>
            <w:vAlign w:val="center"/>
            <w:hideMark/>
          </w:tcPr>
          <w:p w14:paraId="17C2DDAA" w14:textId="77777777" w:rsidR="00F7158D" w:rsidRPr="0094195A" w:rsidRDefault="00F7158D" w:rsidP="00F1669F">
            <w:pPr>
              <w:jc w:val="center"/>
              <w:rPr>
                <w:lang w:val="en-AU"/>
              </w:rPr>
            </w:pPr>
            <w:r w:rsidRPr="0094195A">
              <w:rPr>
                <w:lang w:val="en-AU"/>
              </w:rPr>
              <w:t>Liability Insurance</w:t>
            </w:r>
          </w:p>
        </w:tc>
        <w:tc>
          <w:tcPr>
            <w:tcW w:w="4200" w:type="dxa"/>
            <w:tcBorders>
              <w:top w:val="single" w:sz="4" w:space="0" w:color="auto"/>
              <w:left w:val="single" w:sz="4" w:space="0" w:color="auto"/>
              <w:bottom w:val="single" w:sz="4" w:space="0" w:color="auto"/>
              <w:right w:val="single" w:sz="4" w:space="0" w:color="auto"/>
            </w:tcBorders>
            <w:vAlign w:val="center"/>
            <w:hideMark/>
          </w:tcPr>
          <w:p w14:paraId="29BE8D8A" w14:textId="77777777" w:rsidR="00F7158D" w:rsidRPr="0094195A" w:rsidRDefault="00F7158D" w:rsidP="00F1669F">
            <w:pPr>
              <w:jc w:val="center"/>
              <w:rPr>
                <w:lang w:val="en-AU"/>
              </w:rPr>
            </w:pPr>
            <w:r w:rsidRPr="0094195A">
              <w:rPr>
                <w:lang w:val="en-AU"/>
              </w:rPr>
              <w:t>\50,000,000</w:t>
            </w:r>
          </w:p>
        </w:tc>
      </w:tr>
      <w:tr w:rsidR="00F7158D" w:rsidRPr="0094195A" w14:paraId="42DEC424" w14:textId="77777777" w:rsidTr="00F1669F">
        <w:trPr>
          <w:trHeight w:val="315"/>
        </w:trPr>
        <w:tc>
          <w:tcPr>
            <w:tcW w:w="4620" w:type="dxa"/>
            <w:tcBorders>
              <w:top w:val="single" w:sz="4" w:space="0" w:color="auto"/>
              <w:left w:val="single" w:sz="4" w:space="0" w:color="auto"/>
              <w:bottom w:val="single" w:sz="4" w:space="0" w:color="auto"/>
              <w:right w:val="single" w:sz="4" w:space="0" w:color="auto"/>
            </w:tcBorders>
            <w:vAlign w:val="center"/>
            <w:hideMark/>
          </w:tcPr>
          <w:p w14:paraId="13F851FC" w14:textId="77777777" w:rsidR="00F7158D" w:rsidRPr="0094195A" w:rsidRDefault="00F7158D" w:rsidP="00F1669F">
            <w:pPr>
              <w:jc w:val="center"/>
              <w:rPr>
                <w:lang w:val="en-AU"/>
              </w:rPr>
            </w:pPr>
            <w:r w:rsidRPr="0094195A">
              <w:rPr>
                <w:lang w:val="en-AU"/>
              </w:rPr>
              <w:t>Damage or Loss of Personal Belongings</w:t>
            </w:r>
          </w:p>
          <w:p w14:paraId="386DD9D5" w14:textId="77777777" w:rsidR="00F7158D" w:rsidRPr="0094195A" w:rsidRDefault="00F7158D" w:rsidP="00F1669F">
            <w:pPr>
              <w:jc w:val="center"/>
              <w:rPr>
                <w:lang w:val="en-AU"/>
              </w:rPr>
            </w:pPr>
            <w:r w:rsidRPr="0094195A">
              <w:rPr>
                <w:lang w:val="en-AU"/>
              </w:rPr>
              <w:t xml:space="preserve"> (Amount Deductible)</w:t>
            </w:r>
          </w:p>
        </w:tc>
        <w:tc>
          <w:tcPr>
            <w:tcW w:w="4200" w:type="dxa"/>
            <w:tcBorders>
              <w:top w:val="single" w:sz="4" w:space="0" w:color="auto"/>
              <w:left w:val="single" w:sz="4" w:space="0" w:color="auto"/>
              <w:bottom w:val="single" w:sz="4" w:space="0" w:color="auto"/>
              <w:right w:val="single" w:sz="4" w:space="0" w:color="auto"/>
            </w:tcBorders>
            <w:vAlign w:val="center"/>
            <w:hideMark/>
          </w:tcPr>
          <w:p w14:paraId="694A9D70" w14:textId="77777777" w:rsidR="00F7158D" w:rsidRPr="0094195A" w:rsidRDefault="00F7158D" w:rsidP="00F1669F">
            <w:pPr>
              <w:jc w:val="center"/>
              <w:rPr>
                <w:lang w:val="en-AU"/>
              </w:rPr>
            </w:pPr>
            <w:r w:rsidRPr="0094195A">
              <w:rPr>
                <w:lang w:val="en-AU"/>
              </w:rPr>
              <w:t>\300,000</w:t>
            </w:r>
          </w:p>
          <w:p w14:paraId="6E86C274" w14:textId="77777777" w:rsidR="00F7158D" w:rsidRPr="0094195A" w:rsidRDefault="00F7158D" w:rsidP="00F1669F">
            <w:pPr>
              <w:jc w:val="center"/>
              <w:rPr>
                <w:lang w:val="en-AU"/>
              </w:rPr>
            </w:pPr>
            <w:r w:rsidRPr="0094195A">
              <w:rPr>
                <w:lang w:val="en-AU"/>
              </w:rPr>
              <w:t>(\0)</w:t>
            </w:r>
          </w:p>
        </w:tc>
      </w:tr>
      <w:tr w:rsidR="00F7158D" w:rsidRPr="0094195A" w14:paraId="53EB17F9" w14:textId="77777777" w:rsidTr="00F1669F">
        <w:trPr>
          <w:trHeight w:val="315"/>
        </w:trPr>
        <w:tc>
          <w:tcPr>
            <w:tcW w:w="4620" w:type="dxa"/>
            <w:tcBorders>
              <w:top w:val="single" w:sz="4" w:space="0" w:color="auto"/>
              <w:left w:val="single" w:sz="4" w:space="0" w:color="auto"/>
              <w:bottom w:val="single" w:sz="4" w:space="0" w:color="auto"/>
              <w:right w:val="single" w:sz="4" w:space="0" w:color="auto"/>
            </w:tcBorders>
            <w:vAlign w:val="center"/>
            <w:hideMark/>
          </w:tcPr>
          <w:p w14:paraId="77177769" w14:textId="77777777" w:rsidR="00F7158D" w:rsidRPr="0094195A" w:rsidRDefault="00F7158D" w:rsidP="00F1669F">
            <w:pPr>
              <w:jc w:val="center"/>
              <w:rPr>
                <w:lang w:val="en-AU"/>
              </w:rPr>
            </w:pPr>
            <w:r w:rsidRPr="0094195A">
              <w:rPr>
                <w:lang w:val="en-AU"/>
              </w:rPr>
              <w:t>Rescue Expenses</w:t>
            </w:r>
          </w:p>
        </w:tc>
        <w:tc>
          <w:tcPr>
            <w:tcW w:w="4200" w:type="dxa"/>
            <w:tcBorders>
              <w:top w:val="single" w:sz="4" w:space="0" w:color="auto"/>
              <w:left w:val="single" w:sz="4" w:space="0" w:color="auto"/>
              <w:bottom w:val="single" w:sz="4" w:space="0" w:color="auto"/>
              <w:right w:val="single" w:sz="4" w:space="0" w:color="auto"/>
            </w:tcBorders>
            <w:vAlign w:val="center"/>
            <w:hideMark/>
          </w:tcPr>
          <w:p w14:paraId="5A4CEB48" w14:textId="77777777" w:rsidR="00F7158D" w:rsidRPr="0094195A" w:rsidRDefault="00F7158D" w:rsidP="00F1669F">
            <w:pPr>
              <w:jc w:val="center"/>
              <w:rPr>
                <w:lang w:val="en-AU"/>
              </w:rPr>
            </w:pPr>
            <w:r w:rsidRPr="0094195A">
              <w:rPr>
                <w:lang w:val="en-AU"/>
              </w:rPr>
              <w:t>\3,000,000</w:t>
            </w:r>
          </w:p>
        </w:tc>
      </w:tr>
    </w:tbl>
    <w:p w14:paraId="7D039E18" w14:textId="5D80BA16" w:rsidR="00F7158D" w:rsidRPr="0094195A" w:rsidRDefault="00F7158D" w:rsidP="00F7158D">
      <w:pPr>
        <w:rPr>
          <w:lang w:val="en-AU"/>
        </w:rPr>
      </w:pPr>
    </w:p>
    <w:p w14:paraId="0ED4FB7A" w14:textId="77777777" w:rsidR="00F7158D" w:rsidRPr="0094195A" w:rsidRDefault="00F7158D" w:rsidP="00F7158D">
      <w:pPr>
        <w:numPr>
          <w:ilvl w:val="0"/>
          <w:numId w:val="3"/>
        </w:numPr>
        <w:rPr>
          <w:b/>
          <w:lang w:val="en-AU"/>
        </w:rPr>
      </w:pPr>
      <w:r w:rsidRPr="0094195A">
        <w:rPr>
          <w:b/>
          <w:lang w:val="en-AU"/>
        </w:rPr>
        <w:t>Application Process</w:t>
      </w:r>
    </w:p>
    <w:p w14:paraId="1BC03B6F" w14:textId="77777777" w:rsidR="00F7158D" w:rsidRPr="0094195A" w:rsidRDefault="00F7158D" w:rsidP="00F7158D">
      <w:pPr>
        <w:rPr>
          <w:lang w:val="en-AU"/>
        </w:rPr>
      </w:pPr>
      <w:r w:rsidRPr="0094195A">
        <w:rPr>
          <w:lang w:val="en-AU"/>
        </w:rPr>
        <w:t>Applicants interested in participating in this year’s Seminar should fill out the appropriate forms listed below and submit them to CLAIR Sydney.</w:t>
      </w:r>
    </w:p>
    <w:p w14:paraId="38B4C912" w14:textId="77777777" w:rsidR="00F7158D" w:rsidRPr="0094195A" w:rsidRDefault="00F7158D" w:rsidP="00F7158D">
      <w:pPr>
        <w:ind w:leftChars="85" w:left="204" w:firstLineChars="1" w:firstLine="2"/>
        <w:rPr>
          <w:b/>
          <w:lang w:val="en-AU"/>
        </w:rPr>
      </w:pPr>
    </w:p>
    <w:p w14:paraId="0A9296C7" w14:textId="77777777" w:rsidR="00F7158D" w:rsidRPr="0094195A" w:rsidRDefault="00F7158D" w:rsidP="00F7158D">
      <w:pPr>
        <w:ind w:firstLineChars="100" w:firstLine="241"/>
        <w:rPr>
          <w:b/>
          <w:i/>
          <w:lang w:val="en-AU"/>
        </w:rPr>
      </w:pPr>
      <w:r w:rsidRPr="0094195A">
        <w:rPr>
          <w:b/>
          <w:i/>
          <w:lang w:val="en-AU"/>
        </w:rPr>
        <w:t>Required Forms:</w:t>
      </w:r>
    </w:p>
    <w:p w14:paraId="0C579876" w14:textId="44AC2FF1" w:rsidR="00F7158D" w:rsidRPr="0094195A" w:rsidRDefault="00F7158D" w:rsidP="00944C0D">
      <w:pPr>
        <w:ind w:firstLineChars="200" w:firstLine="480"/>
        <w:rPr>
          <w:lang w:val="en-AU"/>
        </w:rPr>
      </w:pPr>
      <w:r w:rsidRPr="0094195A">
        <w:rPr>
          <w:lang w:val="en-AU"/>
        </w:rPr>
        <w:t>Participant Application Form</w:t>
      </w:r>
    </w:p>
    <w:p w14:paraId="3E5339C5" w14:textId="77777777" w:rsidR="00944C0D" w:rsidRPr="0094195A" w:rsidRDefault="00944C0D" w:rsidP="00944C0D">
      <w:pPr>
        <w:ind w:left="525"/>
        <w:rPr>
          <w:lang w:val="en-AU"/>
        </w:rPr>
      </w:pPr>
    </w:p>
    <w:p w14:paraId="4FC49CCC" w14:textId="6C44153E" w:rsidR="009E394B" w:rsidRPr="0094195A" w:rsidRDefault="00F7158D" w:rsidP="009E394B">
      <w:pPr>
        <w:ind w:firstLineChars="100" w:firstLine="241"/>
        <w:rPr>
          <w:strike/>
          <w:color w:val="FF0000"/>
          <w:lang w:val="en-AU"/>
        </w:rPr>
      </w:pPr>
      <w:r w:rsidRPr="73B31803">
        <w:rPr>
          <w:b/>
          <w:bCs/>
          <w:i/>
          <w:iCs/>
          <w:lang w:val="en-AU"/>
        </w:rPr>
        <w:t>Deadlin</w:t>
      </w:r>
      <w:r w:rsidRPr="73B31803">
        <w:rPr>
          <w:b/>
          <w:bCs/>
          <w:i/>
          <w:iCs/>
          <w:color w:val="000000" w:themeColor="text1"/>
          <w:lang w:val="en-AU"/>
        </w:rPr>
        <w:t>e</w:t>
      </w:r>
      <w:r w:rsidRPr="00B57E47">
        <w:rPr>
          <w:b/>
          <w:bCs/>
          <w:i/>
          <w:iCs/>
          <w:color w:val="000000" w:themeColor="text1"/>
          <w:lang w:val="en-AU"/>
        </w:rPr>
        <w:t>:</w:t>
      </w:r>
      <w:r w:rsidRPr="00B57E47">
        <w:rPr>
          <w:color w:val="000000" w:themeColor="text1"/>
          <w:lang w:val="en-AU"/>
        </w:rPr>
        <w:t xml:space="preserve"> </w:t>
      </w:r>
      <w:r w:rsidR="00B57E47" w:rsidRPr="00B57E47">
        <w:rPr>
          <w:rFonts w:hint="eastAsia"/>
          <w:color w:val="000000" w:themeColor="text1"/>
          <w:lang w:val="en-AU"/>
        </w:rPr>
        <w:t>Fri</w:t>
      </w:r>
      <w:r w:rsidR="008A4823" w:rsidRPr="00B57E47">
        <w:rPr>
          <w:color w:val="000000" w:themeColor="text1"/>
          <w:lang w:val="en-AU"/>
        </w:rPr>
        <w:t>day</w:t>
      </w:r>
      <w:r w:rsidR="000B6C22" w:rsidRPr="00B57E47">
        <w:rPr>
          <w:color w:val="000000" w:themeColor="text1"/>
          <w:lang w:val="en-AU"/>
        </w:rPr>
        <w:t xml:space="preserve"> </w:t>
      </w:r>
      <w:r w:rsidR="00B57E47" w:rsidRPr="00B57E47">
        <w:rPr>
          <w:rFonts w:hint="eastAsia"/>
          <w:color w:val="000000" w:themeColor="text1"/>
          <w:lang w:val="en-AU"/>
        </w:rPr>
        <w:t xml:space="preserve">6 </w:t>
      </w:r>
      <w:r w:rsidR="00AA442B" w:rsidRPr="00B57E47">
        <w:rPr>
          <w:color w:val="000000" w:themeColor="text1"/>
          <w:lang w:val="en-AU"/>
        </w:rPr>
        <w:t>September</w:t>
      </w:r>
      <w:r w:rsidR="001649E1" w:rsidRPr="00B57E47">
        <w:rPr>
          <w:color w:val="000000" w:themeColor="text1"/>
          <w:lang w:val="en-AU"/>
        </w:rPr>
        <w:t xml:space="preserve"> </w:t>
      </w:r>
      <w:r w:rsidR="00AA442B" w:rsidRPr="00B57E47">
        <w:rPr>
          <w:color w:val="000000" w:themeColor="text1"/>
          <w:lang w:val="en-AU"/>
        </w:rPr>
        <w:t>202</w:t>
      </w:r>
      <w:r w:rsidR="40CD6174" w:rsidRPr="00B57E47">
        <w:rPr>
          <w:color w:val="000000" w:themeColor="text1"/>
          <w:lang w:val="en-AU"/>
        </w:rPr>
        <w:t>4</w:t>
      </w:r>
    </w:p>
    <w:p w14:paraId="3B7D15D7" w14:textId="77777777" w:rsidR="00F7158D" w:rsidRPr="0094195A" w:rsidRDefault="00F7158D" w:rsidP="00F7158D">
      <w:pPr>
        <w:rPr>
          <w:lang w:val="en-AU"/>
        </w:rPr>
      </w:pPr>
    </w:p>
    <w:p w14:paraId="48BBABD3" w14:textId="43A13254" w:rsidR="00F7158D" w:rsidRPr="0094195A" w:rsidRDefault="00017706" w:rsidP="00017706">
      <w:pPr>
        <w:rPr>
          <w:lang w:val="en-AU"/>
        </w:rPr>
      </w:pPr>
      <w:r w:rsidRPr="3ADACD2E">
        <w:rPr>
          <w:lang w:val="en-AU"/>
        </w:rPr>
        <w:t xml:space="preserve">All personal information collected will only be used internally for the organisation of this Seminar and record keeping purposes. For all successful candidates, please note that we may contact you in future with regard to your career trajectory </w:t>
      </w:r>
      <w:r w:rsidR="6B9C3484" w:rsidRPr="3ADACD2E">
        <w:rPr>
          <w:lang w:val="en-AU"/>
        </w:rPr>
        <w:t xml:space="preserve">after </w:t>
      </w:r>
      <w:r w:rsidRPr="3ADACD2E">
        <w:rPr>
          <w:lang w:val="en-AU"/>
        </w:rPr>
        <w:t xml:space="preserve">your participation in the Seminar. Please let us know if you would not like to be contacted in </w:t>
      </w:r>
      <w:r w:rsidR="3F7845BE" w:rsidRPr="3ADACD2E">
        <w:rPr>
          <w:lang w:val="en-AU"/>
        </w:rPr>
        <w:t xml:space="preserve">the </w:t>
      </w:r>
      <w:r w:rsidRPr="3ADACD2E">
        <w:rPr>
          <w:lang w:val="en-AU"/>
        </w:rPr>
        <w:t xml:space="preserve">future.   </w:t>
      </w:r>
      <w:r w:rsidR="00F7158D" w:rsidRPr="3ADACD2E">
        <w:rPr>
          <w:lang w:val="en-AU"/>
        </w:rPr>
        <w:t xml:space="preserve"> </w:t>
      </w:r>
    </w:p>
    <w:p w14:paraId="62BBABDF" w14:textId="77777777" w:rsidR="00F7158D" w:rsidRPr="0094195A" w:rsidRDefault="00F7158D" w:rsidP="00F7158D">
      <w:pPr>
        <w:ind w:leftChars="87" w:left="209"/>
        <w:rPr>
          <w:lang w:val="en-AU"/>
        </w:rPr>
      </w:pPr>
    </w:p>
    <w:p w14:paraId="01C90711" w14:textId="79F28B1C" w:rsidR="00F7158D" w:rsidRPr="007E7767" w:rsidRDefault="00F7158D" w:rsidP="00F7158D">
      <w:pPr>
        <w:rPr>
          <w:lang w:val="en-AU"/>
        </w:rPr>
      </w:pPr>
      <w:r w:rsidRPr="0094195A">
        <w:rPr>
          <w:lang w:val="en-AU"/>
        </w:rPr>
        <w:t>For applicants with disabilities, please consult with CLAIR Sydney.</w:t>
      </w:r>
      <w:r w:rsidRPr="007E7767">
        <w:rPr>
          <w:lang w:val="en-AU"/>
        </w:rPr>
        <w:t xml:space="preserve"> </w:t>
      </w:r>
    </w:p>
    <w:p w14:paraId="1820D837" w14:textId="77777777" w:rsidR="00F35E59" w:rsidRPr="007E7767" w:rsidRDefault="00F35E59">
      <w:pPr>
        <w:rPr>
          <w:lang w:val="en-AU"/>
        </w:rPr>
      </w:pPr>
    </w:p>
    <w:sectPr w:rsidR="00F35E59" w:rsidRPr="007E7767" w:rsidSect="00F7158D">
      <w:pgSz w:w="11906" w:h="16838"/>
      <w:pgMar w:top="709" w:right="1133" w:bottom="851" w:left="99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082473" w14:textId="77777777" w:rsidR="00B02EF4" w:rsidRDefault="00B02EF4" w:rsidP="000B6C22">
      <w:r>
        <w:separator/>
      </w:r>
    </w:p>
  </w:endnote>
  <w:endnote w:type="continuationSeparator" w:id="0">
    <w:p w14:paraId="102C4901" w14:textId="77777777" w:rsidR="00B02EF4" w:rsidRDefault="00B02EF4" w:rsidP="000B6C22">
      <w:r>
        <w:continuationSeparator/>
      </w:r>
    </w:p>
  </w:endnote>
  <w:endnote w:type="continuationNotice" w:id="1">
    <w:p w14:paraId="341F7F9D" w14:textId="77777777" w:rsidR="00B02EF4" w:rsidRDefault="00B02E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8048EB" w14:textId="77777777" w:rsidR="00B02EF4" w:rsidRDefault="00B02EF4" w:rsidP="000B6C22">
      <w:r>
        <w:separator/>
      </w:r>
    </w:p>
  </w:footnote>
  <w:footnote w:type="continuationSeparator" w:id="0">
    <w:p w14:paraId="079D6891" w14:textId="77777777" w:rsidR="00B02EF4" w:rsidRDefault="00B02EF4" w:rsidP="000B6C22">
      <w:r>
        <w:continuationSeparator/>
      </w:r>
    </w:p>
  </w:footnote>
  <w:footnote w:type="continuationNotice" w:id="1">
    <w:p w14:paraId="5E0D47E5" w14:textId="77777777" w:rsidR="00B02EF4" w:rsidRDefault="00B02EF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11284F"/>
    <w:multiLevelType w:val="hybridMultilevel"/>
    <w:tmpl w:val="72C0AC7E"/>
    <w:lvl w:ilvl="0" w:tplc="F29AAA50">
      <w:start w:val="1"/>
      <w:numFmt w:val="decimal"/>
      <w:lvlText w:val="%1."/>
      <w:lvlJc w:val="left"/>
      <w:pPr>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 w15:restartNumberingAfterBreak="0">
    <w:nsid w:val="5C7F41A4"/>
    <w:multiLevelType w:val="hybridMultilevel"/>
    <w:tmpl w:val="06EABA36"/>
    <w:lvl w:ilvl="0" w:tplc="7374B0E0">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6EB30A14"/>
    <w:multiLevelType w:val="hybridMultilevel"/>
    <w:tmpl w:val="A5A4FD46"/>
    <w:lvl w:ilvl="0" w:tplc="2EBA0A32">
      <w:start w:val="1"/>
      <w:numFmt w:val="bullet"/>
      <w:lvlText w:val="·"/>
      <w:lvlJc w:val="left"/>
      <w:pPr>
        <w:ind w:left="270" w:hanging="18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89C3F32">
      <w:start w:val="1"/>
      <w:numFmt w:val="bullet"/>
      <w:lvlText w:val="o"/>
      <w:lvlJc w:val="left"/>
      <w:pPr>
        <w:ind w:left="990" w:hanging="1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20A4C44">
      <w:start w:val="1"/>
      <w:numFmt w:val="bullet"/>
      <w:lvlText w:val="▪"/>
      <w:lvlJc w:val="left"/>
      <w:pPr>
        <w:ind w:left="1710" w:hanging="1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DBA3AEA">
      <w:start w:val="1"/>
      <w:numFmt w:val="bullet"/>
      <w:lvlText w:val="·"/>
      <w:lvlJc w:val="left"/>
      <w:pPr>
        <w:ind w:left="2430" w:hanging="18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E7A4C0A">
      <w:start w:val="1"/>
      <w:numFmt w:val="bullet"/>
      <w:lvlText w:val="o"/>
      <w:lvlJc w:val="left"/>
      <w:pPr>
        <w:ind w:left="3150" w:hanging="1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1EA983C">
      <w:start w:val="1"/>
      <w:numFmt w:val="bullet"/>
      <w:lvlText w:val="▪"/>
      <w:lvlJc w:val="left"/>
      <w:pPr>
        <w:ind w:left="3870" w:hanging="1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2065D28">
      <w:start w:val="1"/>
      <w:numFmt w:val="bullet"/>
      <w:lvlText w:val="·"/>
      <w:lvlJc w:val="left"/>
      <w:pPr>
        <w:ind w:left="4590" w:hanging="18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56E9C54">
      <w:start w:val="1"/>
      <w:numFmt w:val="bullet"/>
      <w:lvlText w:val="o"/>
      <w:lvlJc w:val="left"/>
      <w:pPr>
        <w:ind w:left="5310" w:hanging="1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892DE6E">
      <w:start w:val="1"/>
      <w:numFmt w:val="bullet"/>
      <w:lvlText w:val="▪"/>
      <w:lvlJc w:val="left"/>
      <w:pPr>
        <w:ind w:left="6030" w:hanging="1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7516D106"/>
    <w:multiLevelType w:val="hybridMultilevel"/>
    <w:tmpl w:val="487AE046"/>
    <w:lvl w:ilvl="0" w:tplc="6DD4C116">
      <w:start w:val="1"/>
      <w:numFmt w:val="lowerLetter"/>
      <w:lvlText w:val="%1."/>
      <w:lvlJc w:val="left"/>
      <w:pPr>
        <w:ind w:left="720" w:hanging="360"/>
      </w:pPr>
    </w:lvl>
    <w:lvl w:ilvl="1" w:tplc="F912BE46">
      <w:start w:val="1"/>
      <w:numFmt w:val="lowerLetter"/>
      <w:lvlText w:val="%2."/>
      <w:lvlJc w:val="left"/>
      <w:pPr>
        <w:ind w:left="1440" w:hanging="360"/>
      </w:pPr>
    </w:lvl>
    <w:lvl w:ilvl="2" w:tplc="1B6A26E8">
      <w:start w:val="1"/>
      <w:numFmt w:val="lowerRoman"/>
      <w:lvlText w:val="%3."/>
      <w:lvlJc w:val="right"/>
      <w:pPr>
        <w:ind w:left="2160" w:hanging="180"/>
      </w:pPr>
    </w:lvl>
    <w:lvl w:ilvl="3" w:tplc="10C6CC84">
      <w:start w:val="1"/>
      <w:numFmt w:val="decimal"/>
      <w:lvlText w:val="%4."/>
      <w:lvlJc w:val="left"/>
      <w:pPr>
        <w:ind w:left="2880" w:hanging="360"/>
      </w:pPr>
    </w:lvl>
    <w:lvl w:ilvl="4" w:tplc="88DCEC06">
      <w:start w:val="1"/>
      <w:numFmt w:val="lowerLetter"/>
      <w:lvlText w:val="%5."/>
      <w:lvlJc w:val="left"/>
      <w:pPr>
        <w:ind w:left="3600" w:hanging="360"/>
      </w:pPr>
    </w:lvl>
    <w:lvl w:ilvl="5" w:tplc="2F7ACC7A">
      <w:start w:val="1"/>
      <w:numFmt w:val="lowerRoman"/>
      <w:lvlText w:val="%6."/>
      <w:lvlJc w:val="right"/>
      <w:pPr>
        <w:ind w:left="4320" w:hanging="180"/>
      </w:pPr>
    </w:lvl>
    <w:lvl w:ilvl="6" w:tplc="09BA98D6">
      <w:start w:val="1"/>
      <w:numFmt w:val="decimal"/>
      <w:lvlText w:val="%7."/>
      <w:lvlJc w:val="left"/>
      <w:pPr>
        <w:ind w:left="5040" w:hanging="360"/>
      </w:pPr>
    </w:lvl>
    <w:lvl w:ilvl="7" w:tplc="D3028982">
      <w:start w:val="1"/>
      <w:numFmt w:val="lowerLetter"/>
      <w:lvlText w:val="%8."/>
      <w:lvlJc w:val="left"/>
      <w:pPr>
        <w:ind w:left="5760" w:hanging="360"/>
      </w:pPr>
    </w:lvl>
    <w:lvl w:ilvl="8" w:tplc="CBE2406A">
      <w:start w:val="1"/>
      <w:numFmt w:val="lowerRoman"/>
      <w:lvlText w:val="%9."/>
      <w:lvlJc w:val="right"/>
      <w:pPr>
        <w:ind w:left="6480" w:hanging="180"/>
      </w:pPr>
    </w:lvl>
  </w:abstractNum>
  <w:abstractNum w:abstractNumId="4" w15:restartNumberingAfterBreak="0">
    <w:nsid w:val="78C3118B"/>
    <w:multiLevelType w:val="hybridMultilevel"/>
    <w:tmpl w:val="514A076A"/>
    <w:lvl w:ilvl="0" w:tplc="DA40663A">
      <w:start w:val="3"/>
      <w:numFmt w:val="bullet"/>
      <w:lvlText w:val="-"/>
      <w:lvlJc w:val="left"/>
      <w:pPr>
        <w:ind w:left="360" w:hanging="360"/>
      </w:pPr>
      <w:rPr>
        <w:rFonts w:ascii="Times New Roman" w:eastAsia="ＭＳ 明朝" w:hAnsi="Times New Roman" w:cs="Times New Roman"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5" w15:restartNumberingAfterBreak="0">
    <w:nsid w:val="7A47FD3E"/>
    <w:multiLevelType w:val="hybridMultilevel"/>
    <w:tmpl w:val="5CEEA9B4"/>
    <w:lvl w:ilvl="0" w:tplc="0BAC3DFE">
      <w:start w:val="1"/>
      <w:numFmt w:val="decimal"/>
      <w:lvlText w:val="%1."/>
      <w:lvlJc w:val="left"/>
      <w:pPr>
        <w:ind w:left="720" w:hanging="360"/>
      </w:pPr>
    </w:lvl>
    <w:lvl w:ilvl="1" w:tplc="B722191E">
      <w:start w:val="1"/>
      <w:numFmt w:val="lowerLetter"/>
      <w:lvlText w:val="%2."/>
      <w:lvlJc w:val="left"/>
      <w:pPr>
        <w:ind w:left="1440" w:hanging="360"/>
      </w:pPr>
    </w:lvl>
    <w:lvl w:ilvl="2" w:tplc="D7B6EA14">
      <w:start w:val="1"/>
      <w:numFmt w:val="lowerRoman"/>
      <w:lvlText w:val="%3."/>
      <w:lvlJc w:val="right"/>
      <w:pPr>
        <w:ind w:left="2160" w:hanging="180"/>
      </w:pPr>
    </w:lvl>
    <w:lvl w:ilvl="3" w:tplc="843C9940">
      <w:start w:val="1"/>
      <w:numFmt w:val="decimal"/>
      <w:lvlText w:val="%4."/>
      <w:lvlJc w:val="left"/>
      <w:pPr>
        <w:ind w:left="2880" w:hanging="360"/>
      </w:pPr>
    </w:lvl>
    <w:lvl w:ilvl="4" w:tplc="AEB4ACC6">
      <w:start w:val="1"/>
      <w:numFmt w:val="lowerLetter"/>
      <w:lvlText w:val="%5."/>
      <w:lvlJc w:val="left"/>
      <w:pPr>
        <w:ind w:left="3600" w:hanging="360"/>
      </w:pPr>
    </w:lvl>
    <w:lvl w:ilvl="5" w:tplc="A95E0C4C">
      <w:start w:val="1"/>
      <w:numFmt w:val="lowerRoman"/>
      <w:lvlText w:val="%6."/>
      <w:lvlJc w:val="right"/>
      <w:pPr>
        <w:ind w:left="4320" w:hanging="180"/>
      </w:pPr>
    </w:lvl>
    <w:lvl w:ilvl="6" w:tplc="28DE396A">
      <w:start w:val="1"/>
      <w:numFmt w:val="decimal"/>
      <w:lvlText w:val="%7."/>
      <w:lvlJc w:val="left"/>
      <w:pPr>
        <w:ind w:left="5040" w:hanging="360"/>
      </w:pPr>
    </w:lvl>
    <w:lvl w:ilvl="7" w:tplc="28F6C340">
      <w:start w:val="1"/>
      <w:numFmt w:val="lowerLetter"/>
      <w:lvlText w:val="%8."/>
      <w:lvlJc w:val="left"/>
      <w:pPr>
        <w:ind w:left="5760" w:hanging="360"/>
      </w:pPr>
    </w:lvl>
    <w:lvl w:ilvl="8" w:tplc="F356D89E">
      <w:start w:val="1"/>
      <w:numFmt w:val="lowerRoman"/>
      <w:lvlText w:val="%9."/>
      <w:lvlJc w:val="right"/>
      <w:pPr>
        <w:ind w:left="6480" w:hanging="180"/>
      </w:pPr>
    </w:lvl>
  </w:abstractNum>
  <w:num w:numId="1" w16cid:durableId="134808001">
    <w:abstractNumId w:val="3"/>
  </w:num>
  <w:num w:numId="2" w16cid:durableId="1633485336">
    <w:abstractNumId w:val="5"/>
  </w:num>
  <w:num w:numId="3" w16cid:durableId="65896497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3165053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951438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921388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158D"/>
    <w:rsid w:val="00017706"/>
    <w:rsid w:val="000268D0"/>
    <w:rsid w:val="00051C5B"/>
    <w:rsid w:val="000710ED"/>
    <w:rsid w:val="000724C9"/>
    <w:rsid w:val="00076389"/>
    <w:rsid w:val="000824F1"/>
    <w:rsid w:val="0009436C"/>
    <w:rsid w:val="000A44F8"/>
    <w:rsid w:val="000B6C22"/>
    <w:rsid w:val="000C5DEE"/>
    <w:rsid w:val="000E2F9A"/>
    <w:rsid w:val="001023BC"/>
    <w:rsid w:val="00132709"/>
    <w:rsid w:val="001649E1"/>
    <w:rsid w:val="00192407"/>
    <w:rsid w:val="001A7737"/>
    <w:rsid w:val="001D42F8"/>
    <w:rsid w:val="001D473E"/>
    <w:rsid w:val="00203C2F"/>
    <w:rsid w:val="002066F8"/>
    <w:rsid w:val="00207CC2"/>
    <w:rsid w:val="0022335E"/>
    <w:rsid w:val="00224905"/>
    <w:rsid w:val="00255F94"/>
    <w:rsid w:val="00272FB6"/>
    <w:rsid w:val="00291BDB"/>
    <w:rsid w:val="002B74F6"/>
    <w:rsid w:val="002C7CA0"/>
    <w:rsid w:val="002F22C1"/>
    <w:rsid w:val="0035148A"/>
    <w:rsid w:val="003524D7"/>
    <w:rsid w:val="00391976"/>
    <w:rsid w:val="00393E89"/>
    <w:rsid w:val="003B71E2"/>
    <w:rsid w:val="003D00FD"/>
    <w:rsid w:val="003D18BE"/>
    <w:rsid w:val="003F0802"/>
    <w:rsid w:val="0041237A"/>
    <w:rsid w:val="004173FB"/>
    <w:rsid w:val="00424F3B"/>
    <w:rsid w:val="00483B10"/>
    <w:rsid w:val="004D5AC2"/>
    <w:rsid w:val="004E42CC"/>
    <w:rsid w:val="004F32EB"/>
    <w:rsid w:val="004F73B4"/>
    <w:rsid w:val="00535C00"/>
    <w:rsid w:val="00570067"/>
    <w:rsid w:val="00597915"/>
    <w:rsid w:val="005A4975"/>
    <w:rsid w:val="005B2B0F"/>
    <w:rsid w:val="005C2BAC"/>
    <w:rsid w:val="005E144C"/>
    <w:rsid w:val="005E3610"/>
    <w:rsid w:val="00600CF1"/>
    <w:rsid w:val="0060192B"/>
    <w:rsid w:val="0060734D"/>
    <w:rsid w:val="006103F2"/>
    <w:rsid w:val="00614B6F"/>
    <w:rsid w:val="00616A03"/>
    <w:rsid w:val="00656863"/>
    <w:rsid w:val="0066207E"/>
    <w:rsid w:val="0066458E"/>
    <w:rsid w:val="006660C1"/>
    <w:rsid w:val="00672F5F"/>
    <w:rsid w:val="006742B1"/>
    <w:rsid w:val="00695C8F"/>
    <w:rsid w:val="006A308A"/>
    <w:rsid w:val="006B56B6"/>
    <w:rsid w:val="006C3374"/>
    <w:rsid w:val="00705221"/>
    <w:rsid w:val="007156CA"/>
    <w:rsid w:val="007249A7"/>
    <w:rsid w:val="00752A73"/>
    <w:rsid w:val="00763327"/>
    <w:rsid w:val="007706E1"/>
    <w:rsid w:val="00775C13"/>
    <w:rsid w:val="00780941"/>
    <w:rsid w:val="007B6106"/>
    <w:rsid w:val="007E5842"/>
    <w:rsid w:val="007E7767"/>
    <w:rsid w:val="007F28E1"/>
    <w:rsid w:val="007F401B"/>
    <w:rsid w:val="008203A3"/>
    <w:rsid w:val="0086323A"/>
    <w:rsid w:val="008A4823"/>
    <w:rsid w:val="008B4C24"/>
    <w:rsid w:val="008D51EE"/>
    <w:rsid w:val="00900F5C"/>
    <w:rsid w:val="00914BD9"/>
    <w:rsid w:val="00922454"/>
    <w:rsid w:val="00924148"/>
    <w:rsid w:val="0094195A"/>
    <w:rsid w:val="00944C0D"/>
    <w:rsid w:val="009577D4"/>
    <w:rsid w:val="00964B73"/>
    <w:rsid w:val="00984BA6"/>
    <w:rsid w:val="0099290C"/>
    <w:rsid w:val="009C298A"/>
    <w:rsid w:val="009D06BA"/>
    <w:rsid w:val="009E394B"/>
    <w:rsid w:val="00A37656"/>
    <w:rsid w:val="00A4596B"/>
    <w:rsid w:val="00A47C74"/>
    <w:rsid w:val="00A71DFB"/>
    <w:rsid w:val="00A82811"/>
    <w:rsid w:val="00A82F07"/>
    <w:rsid w:val="00A97DC3"/>
    <w:rsid w:val="00AA442B"/>
    <w:rsid w:val="00AD50B9"/>
    <w:rsid w:val="00AE6E4C"/>
    <w:rsid w:val="00AE75DB"/>
    <w:rsid w:val="00B02EF4"/>
    <w:rsid w:val="00B56910"/>
    <w:rsid w:val="00B5752B"/>
    <w:rsid w:val="00B57E47"/>
    <w:rsid w:val="00B72D38"/>
    <w:rsid w:val="00BB62E9"/>
    <w:rsid w:val="00BE4E26"/>
    <w:rsid w:val="00BF3BBF"/>
    <w:rsid w:val="00C33F15"/>
    <w:rsid w:val="00C3694E"/>
    <w:rsid w:val="00C44B5D"/>
    <w:rsid w:val="00C4637A"/>
    <w:rsid w:val="00C65393"/>
    <w:rsid w:val="00C769C7"/>
    <w:rsid w:val="00C85F21"/>
    <w:rsid w:val="00C961A7"/>
    <w:rsid w:val="00CA284F"/>
    <w:rsid w:val="00CA32CD"/>
    <w:rsid w:val="00CA581A"/>
    <w:rsid w:val="00CD37D1"/>
    <w:rsid w:val="00D34ADB"/>
    <w:rsid w:val="00D45F9B"/>
    <w:rsid w:val="00D56A28"/>
    <w:rsid w:val="00D6154E"/>
    <w:rsid w:val="00D63449"/>
    <w:rsid w:val="00D705F0"/>
    <w:rsid w:val="00D73A38"/>
    <w:rsid w:val="00D87337"/>
    <w:rsid w:val="00DA52EA"/>
    <w:rsid w:val="00DA60E1"/>
    <w:rsid w:val="00DD6FBC"/>
    <w:rsid w:val="00E17970"/>
    <w:rsid w:val="00E22F0B"/>
    <w:rsid w:val="00E2433E"/>
    <w:rsid w:val="00E37DEA"/>
    <w:rsid w:val="00E51DF7"/>
    <w:rsid w:val="00E65BB1"/>
    <w:rsid w:val="00E93009"/>
    <w:rsid w:val="00EA5B4C"/>
    <w:rsid w:val="00EB188D"/>
    <w:rsid w:val="00EB62F8"/>
    <w:rsid w:val="00EC4CE7"/>
    <w:rsid w:val="00EE51F0"/>
    <w:rsid w:val="00F00C14"/>
    <w:rsid w:val="00F116B9"/>
    <w:rsid w:val="00F26DAA"/>
    <w:rsid w:val="00F35E59"/>
    <w:rsid w:val="00F37535"/>
    <w:rsid w:val="00F43BC4"/>
    <w:rsid w:val="00F44DF6"/>
    <w:rsid w:val="00F5317E"/>
    <w:rsid w:val="00F70848"/>
    <w:rsid w:val="00F7158D"/>
    <w:rsid w:val="00F82E5C"/>
    <w:rsid w:val="00F9210F"/>
    <w:rsid w:val="00FB078B"/>
    <w:rsid w:val="00FB355C"/>
    <w:rsid w:val="00FB48F3"/>
    <w:rsid w:val="00FC0550"/>
    <w:rsid w:val="00FD5D39"/>
    <w:rsid w:val="00FF1A0B"/>
    <w:rsid w:val="02CCB8D5"/>
    <w:rsid w:val="0BCF4F3C"/>
    <w:rsid w:val="0BE9E3CE"/>
    <w:rsid w:val="0C279073"/>
    <w:rsid w:val="0CF98D69"/>
    <w:rsid w:val="10B7316C"/>
    <w:rsid w:val="11B699C2"/>
    <w:rsid w:val="121ADBA3"/>
    <w:rsid w:val="1424F00C"/>
    <w:rsid w:val="14BB1FEE"/>
    <w:rsid w:val="14C336B5"/>
    <w:rsid w:val="1507D5BB"/>
    <w:rsid w:val="178D4E48"/>
    <w:rsid w:val="189D16E7"/>
    <w:rsid w:val="21CDF3FB"/>
    <w:rsid w:val="27490270"/>
    <w:rsid w:val="290A4E67"/>
    <w:rsid w:val="2D237A1D"/>
    <w:rsid w:val="2DBA2752"/>
    <w:rsid w:val="32C0E93E"/>
    <w:rsid w:val="366BAAB2"/>
    <w:rsid w:val="38A5F7E4"/>
    <w:rsid w:val="3ADACD2E"/>
    <w:rsid w:val="3B2C3DF9"/>
    <w:rsid w:val="3E9B95A4"/>
    <w:rsid w:val="3F7845BE"/>
    <w:rsid w:val="3FD67EE2"/>
    <w:rsid w:val="40CD6174"/>
    <w:rsid w:val="4213F6E4"/>
    <w:rsid w:val="4469B7F1"/>
    <w:rsid w:val="44951A39"/>
    <w:rsid w:val="4ACCA9D4"/>
    <w:rsid w:val="4AE4AF97"/>
    <w:rsid w:val="4D9A3233"/>
    <w:rsid w:val="50D8A180"/>
    <w:rsid w:val="54B1CAE1"/>
    <w:rsid w:val="55DE45FD"/>
    <w:rsid w:val="566206E2"/>
    <w:rsid w:val="575104DD"/>
    <w:rsid w:val="589D6420"/>
    <w:rsid w:val="5CB01F96"/>
    <w:rsid w:val="6275FAC5"/>
    <w:rsid w:val="64FD4ED1"/>
    <w:rsid w:val="6B9C3484"/>
    <w:rsid w:val="700BE7A2"/>
    <w:rsid w:val="724CF1B4"/>
    <w:rsid w:val="7282D8E8"/>
    <w:rsid w:val="73B31803"/>
    <w:rsid w:val="74D457FE"/>
    <w:rsid w:val="7A5FF23B"/>
    <w:rsid w:val="7BBB37B9"/>
    <w:rsid w:val="7D15176C"/>
    <w:rsid w:val="7D7F56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A92EA35"/>
  <w15:chartTrackingRefBased/>
  <w15:docId w15:val="{177666D4-26C7-4869-8D43-DA46A3DA8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158D"/>
    <w:pPr>
      <w:widowControl w:val="0"/>
      <w:jc w:val="both"/>
    </w:pPr>
    <w:rPr>
      <w:rFonts w:ascii="Times New Roman" w:eastAsia="ＭＳ 明朝"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C298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C298A"/>
    <w:rPr>
      <w:rFonts w:asciiTheme="majorHAnsi" w:eastAsiaTheme="majorEastAsia" w:hAnsiTheme="majorHAnsi" w:cstheme="majorBidi"/>
      <w:sz w:val="18"/>
      <w:szCs w:val="18"/>
    </w:rPr>
  </w:style>
  <w:style w:type="paragraph" w:styleId="a5">
    <w:name w:val="header"/>
    <w:basedOn w:val="a"/>
    <w:link w:val="a6"/>
    <w:uiPriority w:val="99"/>
    <w:unhideWhenUsed/>
    <w:rsid w:val="000B6C22"/>
    <w:pPr>
      <w:tabs>
        <w:tab w:val="center" w:pos="4252"/>
        <w:tab w:val="right" w:pos="8504"/>
      </w:tabs>
      <w:snapToGrid w:val="0"/>
    </w:pPr>
  </w:style>
  <w:style w:type="character" w:customStyle="1" w:styleId="a6">
    <w:name w:val="ヘッダー (文字)"/>
    <w:basedOn w:val="a0"/>
    <w:link w:val="a5"/>
    <w:uiPriority w:val="99"/>
    <w:rsid w:val="000B6C22"/>
    <w:rPr>
      <w:rFonts w:ascii="Times New Roman" w:eastAsia="ＭＳ 明朝" w:hAnsi="Times New Roman" w:cs="Times New Roman"/>
      <w:sz w:val="24"/>
      <w:szCs w:val="24"/>
    </w:rPr>
  </w:style>
  <w:style w:type="paragraph" w:styleId="a7">
    <w:name w:val="footer"/>
    <w:basedOn w:val="a"/>
    <w:link w:val="a8"/>
    <w:uiPriority w:val="99"/>
    <w:unhideWhenUsed/>
    <w:rsid w:val="000B6C22"/>
    <w:pPr>
      <w:tabs>
        <w:tab w:val="center" w:pos="4252"/>
        <w:tab w:val="right" w:pos="8504"/>
      </w:tabs>
      <w:snapToGrid w:val="0"/>
    </w:pPr>
  </w:style>
  <w:style w:type="character" w:customStyle="1" w:styleId="a8">
    <w:name w:val="フッター (文字)"/>
    <w:basedOn w:val="a0"/>
    <w:link w:val="a7"/>
    <w:uiPriority w:val="99"/>
    <w:rsid w:val="000B6C22"/>
    <w:rPr>
      <w:rFonts w:ascii="Times New Roman" w:eastAsia="ＭＳ 明朝" w:hAnsi="Times New Roman" w:cs="Times New Roman"/>
      <w:sz w:val="24"/>
      <w:szCs w:val="24"/>
    </w:rPr>
  </w:style>
  <w:style w:type="character" w:styleId="a9">
    <w:name w:val="annotation reference"/>
    <w:basedOn w:val="a0"/>
    <w:uiPriority w:val="99"/>
    <w:semiHidden/>
    <w:unhideWhenUsed/>
    <w:rsid w:val="00A47C74"/>
    <w:rPr>
      <w:sz w:val="18"/>
      <w:szCs w:val="18"/>
    </w:rPr>
  </w:style>
  <w:style w:type="paragraph" w:styleId="aa">
    <w:name w:val="annotation text"/>
    <w:basedOn w:val="a"/>
    <w:link w:val="ab"/>
    <w:uiPriority w:val="99"/>
    <w:semiHidden/>
    <w:unhideWhenUsed/>
    <w:rsid w:val="00A47C74"/>
    <w:pPr>
      <w:jc w:val="left"/>
    </w:pPr>
  </w:style>
  <w:style w:type="character" w:customStyle="1" w:styleId="ab">
    <w:name w:val="コメント文字列 (文字)"/>
    <w:basedOn w:val="a0"/>
    <w:link w:val="aa"/>
    <w:uiPriority w:val="99"/>
    <w:semiHidden/>
    <w:rsid w:val="00A47C74"/>
    <w:rPr>
      <w:rFonts w:ascii="Times New Roman" w:eastAsia="ＭＳ 明朝" w:hAnsi="Times New Roman" w:cs="Times New Roman"/>
      <w:sz w:val="24"/>
      <w:szCs w:val="24"/>
    </w:rPr>
  </w:style>
  <w:style w:type="paragraph" w:styleId="ac">
    <w:name w:val="annotation subject"/>
    <w:basedOn w:val="aa"/>
    <w:next w:val="aa"/>
    <w:link w:val="ad"/>
    <w:uiPriority w:val="99"/>
    <w:semiHidden/>
    <w:unhideWhenUsed/>
    <w:rsid w:val="00A47C74"/>
    <w:rPr>
      <w:b/>
      <w:bCs/>
    </w:rPr>
  </w:style>
  <w:style w:type="character" w:customStyle="1" w:styleId="ad">
    <w:name w:val="コメント内容 (文字)"/>
    <w:basedOn w:val="ab"/>
    <w:link w:val="ac"/>
    <w:uiPriority w:val="99"/>
    <w:semiHidden/>
    <w:rsid w:val="00A47C74"/>
    <w:rPr>
      <w:rFonts w:ascii="Times New Roman" w:eastAsia="ＭＳ 明朝" w:hAnsi="Times New Roman" w:cs="Times New Roman"/>
      <w:b/>
      <w:bCs/>
      <w:sz w:val="24"/>
      <w:szCs w:val="24"/>
    </w:rPr>
  </w:style>
  <w:style w:type="paragraph" w:styleId="ae">
    <w:name w:val="Revision"/>
    <w:hidden/>
    <w:uiPriority w:val="99"/>
    <w:semiHidden/>
    <w:rsid w:val="00922454"/>
    <w:rPr>
      <w:rFonts w:ascii="Times New Roman" w:eastAsia="ＭＳ 明朝" w:hAnsi="Times New Roman" w:cs="Times New Roman"/>
      <w:sz w:val="24"/>
      <w:szCs w:val="24"/>
    </w:rPr>
  </w:style>
  <w:style w:type="paragraph" w:styleId="af">
    <w:name w:val="No Spacing"/>
    <w:rsid w:val="001D473E"/>
    <w:pPr>
      <w:pBdr>
        <w:top w:val="nil"/>
        <w:left w:val="nil"/>
        <w:bottom w:val="nil"/>
        <w:right w:val="nil"/>
        <w:between w:val="nil"/>
        <w:bar w:val="nil"/>
      </w:pBdr>
    </w:pPr>
    <w:rPr>
      <w:rFonts w:ascii="Calibri" w:eastAsia="Arial Unicode MS" w:hAnsi="Calibri" w:cs="Arial Unicode MS"/>
      <w:color w:val="000000"/>
      <w:kern w:val="0"/>
      <w:sz w:val="22"/>
      <w:u w:color="000000"/>
      <w:bdr w:val="nil"/>
    </w:rPr>
  </w:style>
  <w:style w:type="paragraph" w:styleId="af0">
    <w:name w:val="List Paragraph"/>
    <w:basedOn w:val="a"/>
    <w:uiPriority w:val="34"/>
    <w:qFormat/>
    <w:rsid w:val="0086323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2267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ateandTime xmlns="98a37be9-ef01-4038-9564-ab21e8c2ceb5">2023-08-28T19:20:30+00:00</DateandTime>
    <_x65e5__x6642_ xmlns="98a37be9-ef01-4038-9564-ab21e8c2ceb5">2023-08-28T19:20:30+00:00</_x65e5__x6642_>
    <lcf76f155ced4ddcb4097134ff3c332f xmlns="98a37be9-ef01-4038-9564-ab21e8c2ceb5">
      <Terms xmlns="http://schemas.microsoft.com/office/infopath/2007/PartnerControls"/>
    </lcf76f155ced4ddcb4097134ff3c332f>
    <TaxCatchAll xmlns="ba677a11-db68-4cd9-8ae4-e0d5666ce914" xsi:nil="true"/>
    <_Flow_SignoffStatus xmlns="98a37be9-ef01-4038-9564-ab21e8c2ceb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D24702DD7E89D478AAE37B2839C2B17" ma:contentTypeVersion="21" ma:contentTypeDescription="新しいドキュメントを作成します。" ma:contentTypeScope="" ma:versionID="ff0dfc8670d521eb5935e58af747f4c7">
  <xsd:schema xmlns:xsd="http://www.w3.org/2001/XMLSchema" xmlns:xs="http://www.w3.org/2001/XMLSchema" xmlns:p="http://schemas.microsoft.com/office/2006/metadata/properties" xmlns:ns2="ba677a11-db68-4cd9-8ae4-e0d5666ce914" xmlns:ns3="98a37be9-ef01-4038-9564-ab21e8c2ceb5" targetNamespace="http://schemas.microsoft.com/office/2006/metadata/properties" ma:root="true" ma:fieldsID="0bc8a1a249d3491ce2395cc50fe1b460" ns2:_="" ns3:_="">
    <xsd:import namespace="ba677a11-db68-4cd9-8ae4-e0d5666ce914"/>
    <xsd:import namespace="98a37be9-ef01-4038-9564-ab21e8c2ceb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DateandTime" minOccurs="0"/>
                <xsd:element ref="ns3:_x65e5__x6642_" minOccurs="0"/>
                <xsd:element ref="ns3:_Flow_SignoffStatu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677a11-db68-4cd9-8ae4-e0d5666ce914"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6" nillable="true" ma:displayName="Taxonomy Catch All Column" ma:hidden="true" ma:list="{4fc69bca-7a71-4b76-812f-a46d8e720b4b}" ma:internalName="TaxCatchAll" ma:showField="CatchAllData" ma:web="ba677a11-db68-4cd9-8ae4-e0d5666ce91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8a37be9-ef01-4038-9564-ab21e8c2ceb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aea2c67a-1ea4-46c9-b584-d47bcabfd98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DateandTime" ma:index="22" nillable="true" ma:displayName="Date and Time" ma:default="[today]" ma:format="DateTime" ma:indexed="true" ma:internalName="DateandTime">
      <xsd:simpleType>
        <xsd:restriction base="dms:DateTime"/>
      </xsd:simpleType>
    </xsd:element>
    <xsd:element name="_x65e5__x6642_" ma:index="23" nillable="true" ma:displayName="日時" ma:default="[today]" ma:format="DateTime" ma:internalName="_x65e5__x6642_">
      <xsd:simpleType>
        <xsd:restriction base="dms:DateTime"/>
      </xsd:simpleType>
    </xsd:element>
    <xsd:element name="_Flow_SignoffStatus" ma:index="24" nillable="true" ma:displayName="Sign-off status" ma:internalName="Sign_x002d_off_x0020_status">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754473-D4EC-47C6-8318-4B00E220C5C7}">
  <ds:schemaRefs>
    <ds:schemaRef ds:uri="http://schemas.microsoft.com/office/2006/metadata/properties"/>
    <ds:schemaRef ds:uri="http://schemas.microsoft.com/office/infopath/2007/PartnerControls"/>
    <ds:schemaRef ds:uri="98a37be9-ef01-4038-9564-ab21e8c2ceb5"/>
    <ds:schemaRef ds:uri="ba677a11-db68-4cd9-8ae4-e0d5666ce914"/>
  </ds:schemaRefs>
</ds:datastoreItem>
</file>

<file path=customXml/itemProps2.xml><?xml version="1.0" encoding="utf-8"?>
<ds:datastoreItem xmlns:ds="http://schemas.openxmlformats.org/officeDocument/2006/customXml" ds:itemID="{D03FDAE3-C68C-4AC5-9C98-708DAEA1CC87}">
  <ds:schemaRefs>
    <ds:schemaRef ds:uri="http://schemas.microsoft.com/sharepoint/v3/contenttype/forms"/>
  </ds:schemaRefs>
</ds:datastoreItem>
</file>

<file path=customXml/itemProps3.xml><?xml version="1.0" encoding="utf-8"?>
<ds:datastoreItem xmlns:ds="http://schemas.openxmlformats.org/officeDocument/2006/customXml" ds:itemID="{9C07219D-2C3B-43E7-BB34-84E552C6FC2C}"/>
</file>

<file path=docProps/app.xml><?xml version="1.0" encoding="utf-8"?>
<Properties xmlns="http://schemas.openxmlformats.org/officeDocument/2006/extended-properties" xmlns:vt="http://schemas.openxmlformats.org/officeDocument/2006/docPropsVTypes">
  <Template>Normal</Template>
  <TotalTime>25</TotalTime>
  <Pages>3</Pages>
  <Words>805</Words>
  <Characters>4589</Characters>
  <Application>Microsoft Office Word</Application>
  <DocSecurity>0</DocSecurity>
  <Lines>38</Lines>
  <Paragraphs>10</Paragraphs>
  <ScaleCrop>false</ScaleCrop>
  <Company/>
  <LinksUpToDate>false</LinksUpToDate>
  <CharactersWithSpaces>5384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Yumi Tsutaki</dc:creator>
  <cp:keywords/>
  <dc:description/>
  <cp:lastModifiedBy>Masahiro NISHIMURA</cp:lastModifiedBy>
  <cp:revision>21</cp:revision>
  <cp:lastPrinted>2024-06-26T07:57:00Z</cp:lastPrinted>
  <dcterms:created xsi:type="dcterms:W3CDTF">2024-06-20T05:15:00Z</dcterms:created>
  <dcterms:modified xsi:type="dcterms:W3CDTF">2024-06-26T08:04:00Z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0x010100AD24702DD7E89D478AAE37B2839C2B17</vt:lpwstr>
  </property>
  <property fmtid="{D5CDD505-2E9C-101B-9397-08002B2CF9AE}" pid="3" name="MediaServiceImageTags">
    <vt:lpwstr/>
  </property>
</Properties>
</file>